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1DB" w14:textId="12BD4788" w:rsidR="00167ADC" w:rsidRDefault="00167ADC" w:rsidP="00167ADC">
      <w:pPr>
        <w:jc w:val="center"/>
        <w:rPr>
          <w:rFonts w:ascii="ＭＳ ゴシック" w:eastAsia="ＭＳ ゴシック"/>
          <w:sz w:val="28"/>
          <w:szCs w:val="28"/>
        </w:rPr>
      </w:pPr>
      <w:r>
        <w:rPr>
          <w:rFonts w:ascii="ＭＳ ゴシック" w:eastAsia="ＭＳ ゴシック" w:hint="eastAsia"/>
          <w:sz w:val="28"/>
          <w:szCs w:val="28"/>
        </w:rPr>
        <w:t>筑摩書房「現代の国語</w:t>
      </w:r>
      <w:r w:rsidR="00116674">
        <w:rPr>
          <w:rFonts w:ascii="ＭＳ ゴシック" w:eastAsia="ＭＳ ゴシック" w:hint="eastAsia"/>
          <w:sz w:val="28"/>
          <w:szCs w:val="28"/>
        </w:rPr>
        <w:t xml:space="preserve">　改訂版</w:t>
      </w:r>
      <w:r>
        <w:rPr>
          <w:rFonts w:ascii="ＭＳ ゴシック" w:eastAsia="ＭＳ ゴシック" w:hint="eastAsia"/>
          <w:sz w:val="28"/>
          <w:szCs w:val="28"/>
        </w:rPr>
        <w:t xml:space="preserve">」（現国 </w:t>
      </w:r>
      <w:r w:rsidR="00116674">
        <w:rPr>
          <w:rFonts w:ascii="ＭＳ ゴシック" w:eastAsia="ＭＳ ゴシック" w:hint="eastAsia"/>
          <w:sz w:val="28"/>
          <w:szCs w:val="28"/>
        </w:rPr>
        <w:t>143－902</w:t>
      </w:r>
      <w:r>
        <w:rPr>
          <w:rFonts w:ascii="ＭＳ ゴシック" w:eastAsia="ＭＳ ゴシック" w:hint="eastAsia"/>
          <w:sz w:val="28"/>
          <w:szCs w:val="28"/>
        </w:rPr>
        <w:t>）年間指導計画（シラバス）案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3402"/>
        <w:gridCol w:w="7713"/>
      </w:tblGrid>
      <w:tr w:rsidR="00167ADC" w:rsidRPr="000F1B12" w14:paraId="48330CC7" w14:textId="77777777" w:rsidTr="00167ADC">
        <w:tc>
          <w:tcPr>
            <w:tcW w:w="2376" w:type="dxa"/>
          </w:tcPr>
          <w:p w14:paraId="54B1D013"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科　目</w:t>
            </w:r>
          </w:p>
        </w:tc>
        <w:tc>
          <w:tcPr>
            <w:tcW w:w="1843" w:type="dxa"/>
          </w:tcPr>
          <w:p w14:paraId="448849E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単位数</w:t>
            </w:r>
          </w:p>
        </w:tc>
        <w:tc>
          <w:tcPr>
            <w:tcW w:w="3402" w:type="dxa"/>
          </w:tcPr>
          <w:p w14:paraId="3B893848"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指導学年</w:t>
            </w:r>
          </w:p>
        </w:tc>
        <w:tc>
          <w:tcPr>
            <w:tcW w:w="7713" w:type="dxa"/>
          </w:tcPr>
          <w:p w14:paraId="1A40EF8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使用教科書・副教材等</w:t>
            </w:r>
          </w:p>
        </w:tc>
      </w:tr>
      <w:tr w:rsidR="00167ADC" w:rsidRPr="000F1B12" w14:paraId="75F54539" w14:textId="77777777" w:rsidTr="00167ADC">
        <w:tc>
          <w:tcPr>
            <w:tcW w:w="2376" w:type="dxa"/>
            <w:vAlign w:val="center"/>
          </w:tcPr>
          <w:p w14:paraId="697E013D" w14:textId="77777777" w:rsidR="00167ADC" w:rsidRPr="000F1B12" w:rsidRDefault="00167ADC" w:rsidP="00167ADC">
            <w:pPr>
              <w:jc w:val="center"/>
              <w:rPr>
                <w:rFonts w:ascii="ＭＳ ゴシック" w:eastAsia="ＭＳ ゴシック" w:hAnsi="ＭＳ ゴシック"/>
                <w:szCs w:val="21"/>
              </w:rPr>
            </w:pPr>
            <w:r>
              <w:rPr>
                <w:rFonts w:ascii="ＭＳ ゴシック" w:eastAsia="ＭＳ ゴシック" w:hAnsi="ＭＳ ゴシック" w:hint="eastAsia"/>
                <w:szCs w:val="21"/>
              </w:rPr>
              <w:t>現代の国語</w:t>
            </w:r>
          </w:p>
        </w:tc>
        <w:tc>
          <w:tcPr>
            <w:tcW w:w="1843" w:type="dxa"/>
            <w:vAlign w:val="center"/>
          </w:tcPr>
          <w:p w14:paraId="22025DEC" w14:textId="77777777" w:rsidR="00167ADC" w:rsidRPr="000F1B12" w:rsidRDefault="00167ADC" w:rsidP="00167ADC">
            <w:pPr>
              <w:jc w:val="center"/>
              <w:rPr>
                <w:szCs w:val="21"/>
              </w:rPr>
            </w:pPr>
            <w:r>
              <w:rPr>
                <w:rFonts w:hint="eastAsia"/>
                <w:szCs w:val="21"/>
              </w:rPr>
              <w:t>２</w:t>
            </w:r>
            <w:r w:rsidRPr="000F1B12">
              <w:rPr>
                <w:rFonts w:hint="eastAsia"/>
                <w:szCs w:val="21"/>
              </w:rPr>
              <w:t>単位</w:t>
            </w:r>
          </w:p>
        </w:tc>
        <w:tc>
          <w:tcPr>
            <w:tcW w:w="3402" w:type="dxa"/>
            <w:vAlign w:val="center"/>
          </w:tcPr>
          <w:p w14:paraId="4FD9FBA1" w14:textId="77777777" w:rsidR="00167ADC" w:rsidRPr="000F1B12" w:rsidRDefault="00167ADC" w:rsidP="00167ADC">
            <w:pPr>
              <w:jc w:val="center"/>
              <w:rPr>
                <w:szCs w:val="21"/>
              </w:rPr>
            </w:pPr>
            <w:r w:rsidRPr="000F1B12">
              <w:rPr>
                <w:rFonts w:hint="eastAsia"/>
                <w:szCs w:val="21"/>
              </w:rPr>
              <w:t>○○科○学年○学級</w:t>
            </w:r>
          </w:p>
        </w:tc>
        <w:tc>
          <w:tcPr>
            <w:tcW w:w="7713" w:type="dxa"/>
          </w:tcPr>
          <w:p w14:paraId="7897219B" w14:textId="6B8010B2" w:rsidR="00167ADC" w:rsidRPr="00E15A7D" w:rsidRDefault="00167ADC" w:rsidP="00167ADC">
            <w:pPr>
              <w:rPr>
                <w:szCs w:val="21"/>
              </w:rPr>
            </w:pPr>
            <w:r w:rsidRPr="00E15A7D">
              <w:rPr>
                <w:rFonts w:hint="eastAsia"/>
                <w:szCs w:val="21"/>
              </w:rPr>
              <w:t>筑摩書房『</w:t>
            </w:r>
            <w:r w:rsidR="00116674">
              <w:rPr>
                <w:rFonts w:hint="eastAsia"/>
                <w:szCs w:val="21"/>
              </w:rPr>
              <w:t>現国143－902</w:t>
            </w:r>
            <w:r w:rsidRPr="00E15A7D">
              <w:rPr>
                <w:rFonts w:hint="eastAsia"/>
                <w:szCs w:val="21"/>
              </w:rPr>
              <w:t xml:space="preserve">　</w:t>
            </w:r>
            <w:r>
              <w:rPr>
                <w:rFonts w:hint="eastAsia"/>
                <w:szCs w:val="21"/>
              </w:rPr>
              <w:t>現代の国語</w:t>
            </w:r>
            <w:r w:rsidR="00116674">
              <w:rPr>
                <w:rFonts w:hint="eastAsia"/>
                <w:szCs w:val="21"/>
              </w:rPr>
              <w:t xml:space="preserve">　改訂版</w:t>
            </w:r>
            <w:r w:rsidRPr="00E15A7D">
              <w:rPr>
                <w:rFonts w:hint="eastAsia"/>
                <w:szCs w:val="21"/>
              </w:rPr>
              <w:t>』</w:t>
            </w:r>
          </w:p>
          <w:p w14:paraId="58F13A82" w14:textId="45184A34" w:rsidR="00167ADC" w:rsidRPr="00E15A7D" w:rsidRDefault="00167ADC" w:rsidP="00167ADC">
            <w:pPr>
              <w:rPr>
                <w:szCs w:val="21"/>
              </w:rPr>
            </w:pPr>
            <w:r w:rsidRPr="00E15A7D">
              <w:rPr>
                <w:rFonts w:hint="eastAsia"/>
                <w:szCs w:val="21"/>
              </w:rPr>
              <w:t>準拠ノート『</w:t>
            </w:r>
            <w:r>
              <w:rPr>
                <w:rFonts w:hint="eastAsia"/>
                <w:szCs w:val="21"/>
              </w:rPr>
              <w:t>現代の国語</w:t>
            </w:r>
            <w:r w:rsidRPr="00E15A7D">
              <w:rPr>
                <w:rFonts w:hint="eastAsia"/>
                <w:szCs w:val="21"/>
              </w:rPr>
              <w:t xml:space="preserve">　</w:t>
            </w:r>
            <w:r w:rsidR="00116674">
              <w:rPr>
                <w:rFonts w:hint="eastAsia"/>
                <w:szCs w:val="21"/>
              </w:rPr>
              <w:t xml:space="preserve">改訂版　</w:t>
            </w:r>
            <w:r w:rsidRPr="00E15A7D">
              <w:rPr>
                <w:rFonts w:hint="eastAsia"/>
                <w:szCs w:val="21"/>
              </w:rPr>
              <w:t>課題ノート』</w:t>
            </w:r>
          </w:p>
          <w:p w14:paraId="395E692A" w14:textId="77777777" w:rsidR="00167ADC" w:rsidRPr="00116674" w:rsidRDefault="00167ADC" w:rsidP="00167ADC">
            <w:pPr>
              <w:rPr>
                <w:szCs w:val="16"/>
              </w:rPr>
            </w:pPr>
            <w:r w:rsidRPr="00116674">
              <w:rPr>
                <w:rFonts w:hint="eastAsia"/>
                <w:szCs w:val="16"/>
              </w:rPr>
              <w:t>（「課題ノート」の扱いについては省略）</w:t>
            </w:r>
          </w:p>
        </w:tc>
      </w:tr>
    </w:tbl>
    <w:p w14:paraId="5D6D9B29" w14:textId="77777777" w:rsidR="00167ADC" w:rsidRDefault="00167ADC" w:rsidP="00167ADC">
      <w:pPr>
        <w:rPr>
          <w:szCs w:val="16"/>
        </w:rPr>
      </w:pPr>
    </w:p>
    <w:p w14:paraId="50E64CAF" w14:textId="77777777" w:rsidR="005E0683" w:rsidRPr="00FC5643" w:rsidRDefault="005E0683" w:rsidP="00167ADC">
      <w:pPr>
        <w:rPr>
          <w:rFonts w:ascii="ＭＳ ゴシック" w:eastAsia="ＭＳ ゴシック" w:hAnsi="ＭＳ ゴシック"/>
          <w:szCs w:val="21"/>
        </w:rPr>
      </w:pPr>
      <w:r w:rsidRPr="000C6068">
        <w:rPr>
          <w:rFonts w:ascii="ＭＳ ゴシック" w:eastAsia="ＭＳ ゴシック" w:hAnsi="ＭＳ ゴシック" w:hint="eastAsia"/>
          <w:szCs w:val="21"/>
        </w:rPr>
        <w:t>１　学習の到達目標等</w:t>
      </w:r>
    </w:p>
    <w:tbl>
      <w:tblPr>
        <w:tblW w:w="0" w:type="auto"/>
        <w:tblInd w:w="113"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99" w:type="dxa"/>
          <w:right w:w="99" w:type="dxa"/>
        </w:tblCellMar>
        <w:tblLook w:val="04A0" w:firstRow="1" w:lastRow="0" w:firstColumn="1" w:lastColumn="0" w:noHBand="0" w:noVBand="1"/>
      </w:tblPr>
      <w:tblGrid>
        <w:gridCol w:w="1599"/>
        <w:gridCol w:w="10861"/>
      </w:tblGrid>
      <w:tr w:rsidR="00167ADC" w14:paraId="2902DD72" w14:textId="77777777" w:rsidTr="000C6D65">
        <w:tc>
          <w:tcPr>
            <w:tcW w:w="1599" w:type="dxa"/>
            <w:tcBorders>
              <w:top w:val="single" w:sz="4" w:space="0" w:color="auto"/>
              <w:left w:val="single" w:sz="4" w:space="0" w:color="auto"/>
              <w:bottom w:val="single" w:sz="4" w:space="0" w:color="auto"/>
              <w:right w:val="single" w:sz="4" w:space="0" w:color="auto"/>
            </w:tcBorders>
            <w:vAlign w:val="center"/>
            <w:hideMark/>
          </w:tcPr>
          <w:p w14:paraId="2E18B8C8" w14:textId="77777777" w:rsidR="00167ADC" w:rsidRDefault="00167ADC">
            <w:pPr>
              <w:rPr>
                <w:rFonts w:ascii="ＭＳ ゴシック" w:eastAsia="ＭＳ ゴシック"/>
                <w:szCs w:val="16"/>
              </w:rPr>
            </w:pPr>
            <w:r>
              <w:rPr>
                <w:rFonts w:ascii="ＭＳ ゴシック" w:eastAsia="ＭＳ ゴシック" w:hint="eastAsia"/>
                <w:szCs w:val="16"/>
              </w:rPr>
              <w:t>学習の到達目標</w:t>
            </w:r>
          </w:p>
        </w:tc>
        <w:tc>
          <w:tcPr>
            <w:tcW w:w="10861" w:type="dxa"/>
            <w:tcBorders>
              <w:top w:val="single" w:sz="4" w:space="0" w:color="auto"/>
              <w:left w:val="single" w:sz="4" w:space="0" w:color="auto"/>
              <w:bottom w:val="single" w:sz="4" w:space="0" w:color="auto"/>
              <w:right w:val="single" w:sz="4" w:space="0" w:color="auto"/>
            </w:tcBorders>
            <w:hideMark/>
          </w:tcPr>
          <w:p w14:paraId="05759705" w14:textId="77777777" w:rsidR="00167ADC" w:rsidRDefault="00167ADC">
            <w:pPr>
              <w:rPr>
                <w:color w:val="000000" w:themeColor="text1"/>
                <w:szCs w:val="16"/>
              </w:rPr>
            </w:pPr>
            <w:r>
              <w:rPr>
                <w:rFonts w:hint="eastAsia"/>
                <w:color w:val="000000" w:themeColor="text1"/>
                <w:szCs w:val="16"/>
              </w:rPr>
              <w:t>言葉による見方・考え方を働かせ、言語活動を通して、国語で的確に理解し効果的に表現する資質・能力を次のとおり育成することを目指す。</w:t>
            </w:r>
          </w:p>
          <w:p w14:paraId="0B2F3D70" w14:textId="77777777" w:rsidR="00167ADC" w:rsidRDefault="00167ADC">
            <w:pPr>
              <w:rPr>
                <w:color w:val="000000" w:themeColor="text1"/>
                <w:szCs w:val="16"/>
              </w:rPr>
            </w:pPr>
            <w:r>
              <w:rPr>
                <w:rFonts w:hint="eastAsia"/>
                <w:color w:val="000000" w:themeColor="text1"/>
                <w:szCs w:val="16"/>
              </w:rPr>
              <w:t>(1) 実社会に必要な国語の知識や技能を身に付けるようにする。</w:t>
            </w:r>
          </w:p>
          <w:p w14:paraId="2E54A205" w14:textId="77777777" w:rsidR="00167ADC" w:rsidRDefault="00167ADC" w:rsidP="00167ADC">
            <w:pPr>
              <w:ind w:left="320" w:hangingChars="200" w:hanging="320"/>
              <w:rPr>
                <w:color w:val="000000" w:themeColor="text1"/>
                <w:szCs w:val="16"/>
              </w:rPr>
            </w:pPr>
            <w:r>
              <w:rPr>
                <w:rFonts w:hint="eastAsia"/>
                <w:color w:val="000000" w:themeColor="text1"/>
                <w:szCs w:val="16"/>
              </w:rPr>
              <w:t>(2) 論理的に考える力や深く共感したり豊かに想像したりする力を伸ばし、他者との関わりの中で伝え合う力を高め、自分の思いや考えを広げたり深めたりすることができるようにする。</w:t>
            </w:r>
          </w:p>
          <w:p w14:paraId="7FD8535C" w14:textId="77777777" w:rsidR="00167ADC" w:rsidRDefault="00167ADC" w:rsidP="00167ADC">
            <w:pPr>
              <w:ind w:left="320" w:hangingChars="200" w:hanging="320"/>
              <w:jc w:val="left"/>
              <w:rPr>
                <w:szCs w:val="16"/>
              </w:rPr>
            </w:pPr>
            <w:r>
              <w:rPr>
                <w:rFonts w:hint="eastAsia"/>
                <w:color w:val="000000" w:themeColor="text1"/>
                <w:szCs w:val="16"/>
              </w:rPr>
              <w:t>(3) 言葉がもつ価値への認識を深めるとともに、生涯にわたって読書に親しみ自己を向上させ、我が国の言語文化の担い手としての自覚をもち、言葉を通して他者や社会に関わろうとする態度を養う。</w:t>
            </w:r>
          </w:p>
        </w:tc>
      </w:tr>
    </w:tbl>
    <w:p w14:paraId="6DF61CFA" w14:textId="77777777" w:rsidR="00167ADC" w:rsidRDefault="00167ADC" w:rsidP="00167ADC">
      <w:pPr>
        <w:rPr>
          <w:szCs w:val="16"/>
        </w:rPr>
      </w:pPr>
    </w:p>
    <w:p w14:paraId="15C2965D" w14:textId="77777777" w:rsidR="005E0683" w:rsidRDefault="005E0683" w:rsidP="00167ADC">
      <w:pPr>
        <w:rPr>
          <w:szCs w:val="16"/>
        </w:rPr>
      </w:pPr>
      <w:r>
        <w:rPr>
          <w:rFonts w:hint="eastAsia"/>
          <w:szCs w:val="16"/>
        </w:rPr>
        <w:t>２　評価の観点</w:t>
      </w:r>
    </w:p>
    <w:tbl>
      <w:tblPr>
        <w:tblW w:w="12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99" w:type="dxa"/>
          <w:right w:w="99" w:type="dxa"/>
        </w:tblCellMar>
        <w:tblLook w:val="04A0" w:firstRow="1" w:lastRow="0" w:firstColumn="1" w:lastColumn="0" w:noHBand="0" w:noVBand="1"/>
      </w:tblPr>
      <w:tblGrid>
        <w:gridCol w:w="3672"/>
        <w:gridCol w:w="4252"/>
        <w:gridCol w:w="4253"/>
      </w:tblGrid>
      <w:tr w:rsidR="00167ADC" w14:paraId="1105D2CF" w14:textId="77777777" w:rsidTr="000C6D65">
        <w:trPr>
          <w:cantSplit/>
        </w:trPr>
        <w:tc>
          <w:tcPr>
            <w:tcW w:w="12177" w:type="dxa"/>
            <w:gridSpan w:val="3"/>
            <w:tcBorders>
              <w:top w:val="single" w:sz="4" w:space="0" w:color="auto"/>
              <w:left w:val="single" w:sz="4" w:space="0" w:color="auto"/>
              <w:bottom w:val="single" w:sz="4" w:space="0" w:color="auto"/>
              <w:right w:val="single" w:sz="4" w:space="0" w:color="auto"/>
            </w:tcBorders>
            <w:shd w:val="pct65" w:color="auto" w:fill="FFFFFF"/>
            <w:hideMark/>
          </w:tcPr>
          <w:p w14:paraId="650F24DB" w14:textId="77777777" w:rsidR="00167ADC" w:rsidRDefault="00167ADC">
            <w:pPr>
              <w:jc w:val="center"/>
              <w:rPr>
                <w:rFonts w:ascii="ＭＳ ゴシック" w:eastAsia="ＭＳ ゴシック"/>
                <w:color w:val="FFFFFF"/>
                <w:szCs w:val="16"/>
              </w:rPr>
            </w:pPr>
            <w:r>
              <w:rPr>
                <w:rFonts w:ascii="ＭＳ ゴシック" w:eastAsia="ＭＳ ゴシック" w:hint="eastAsia"/>
                <w:color w:val="FFFFFF"/>
                <w:szCs w:val="16"/>
              </w:rPr>
              <w:t>評価の観点</w:t>
            </w:r>
          </w:p>
        </w:tc>
      </w:tr>
      <w:tr w:rsidR="00167ADC" w14:paraId="3A817F8B" w14:textId="77777777" w:rsidTr="000C6D65">
        <w:tc>
          <w:tcPr>
            <w:tcW w:w="3672" w:type="dxa"/>
            <w:tcBorders>
              <w:top w:val="single" w:sz="4" w:space="0" w:color="auto"/>
              <w:left w:val="single" w:sz="4" w:space="0" w:color="auto"/>
              <w:bottom w:val="single" w:sz="4" w:space="0" w:color="auto"/>
              <w:right w:val="single" w:sz="6" w:space="0" w:color="auto"/>
            </w:tcBorders>
            <w:hideMark/>
          </w:tcPr>
          <w:p w14:paraId="2774FC3C" w14:textId="77777777" w:rsidR="00167ADC" w:rsidRDefault="00B2744B">
            <w:pPr>
              <w:jc w:val="center"/>
              <w:rPr>
                <w:rFonts w:ascii="ＭＳ ゴシック" w:eastAsia="ＭＳ ゴシック"/>
                <w:szCs w:val="16"/>
              </w:rPr>
            </w:pPr>
            <w:r>
              <w:rPr>
                <w:rFonts w:ascii="ＭＳ ゴシック" w:eastAsia="ＭＳ ゴシック" w:hint="eastAsia"/>
                <w:szCs w:val="16"/>
              </w:rPr>
              <w:t xml:space="preserve">a </w:t>
            </w:r>
            <w:r w:rsidR="00167ADC">
              <w:rPr>
                <w:rFonts w:ascii="ＭＳ ゴシック" w:eastAsia="ＭＳ ゴシック" w:hint="eastAsia"/>
                <w:szCs w:val="16"/>
              </w:rPr>
              <w:t>．知識・技能</w:t>
            </w:r>
          </w:p>
        </w:tc>
        <w:tc>
          <w:tcPr>
            <w:tcW w:w="4252" w:type="dxa"/>
            <w:tcBorders>
              <w:top w:val="single" w:sz="4" w:space="0" w:color="auto"/>
              <w:left w:val="single" w:sz="6" w:space="0" w:color="auto"/>
              <w:bottom w:val="single" w:sz="4" w:space="0" w:color="auto"/>
              <w:right w:val="single" w:sz="6" w:space="0" w:color="auto"/>
            </w:tcBorders>
            <w:hideMark/>
          </w:tcPr>
          <w:p w14:paraId="4DFD43A4" w14:textId="77777777" w:rsidR="00167ADC" w:rsidRDefault="00167ADC">
            <w:pPr>
              <w:jc w:val="center"/>
              <w:rPr>
                <w:rFonts w:ascii="ＭＳ ゴシック" w:eastAsia="ＭＳ ゴシック"/>
                <w:szCs w:val="16"/>
              </w:rPr>
            </w:pPr>
            <w:r>
              <w:rPr>
                <w:rFonts w:ascii="ＭＳ ゴシック" w:eastAsia="ＭＳ ゴシック" w:hint="eastAsia"/>
                <w:szCs w:val="16"/>
              </w:rPr>
              <w:t>ｂ．思考</w:t>
            </w:r>
            <w:r w:rsidR="005D64BC">
              <w:rPr>
                <w:rFonts w:ascii="ＭＳ ゴシック" w:eastAsia="ＭＳ ゴシック" w:hint="eastAsia"/>
                <w:szCs w:val="16"/>
              </w:rPr>
              <w:t>力</w:t>
            </w:r>
            <w:r>
              <w:rPr>
                <w:rFonts w:ascii="ＭＳ ゴシック" w:eastAsia="ＭＳ ゴシック" w:hint="eastAsia"/>
                <w:szCs w:val="16"/>
              </w:rPr>
              <w:t>・判断</w:t>
            </w:r>
            <w:r w:rsidR="005D64BC">
              <w:rPr>
                <w:rFonts w:ascii="ＭＳ ゴシック" w:eastAsia="ＭＳ ゴシック" w:hint="eastAsia"/>
                <w:szCs w:val="16"/>
              </w:rPr>
              <w:t>力</w:t>
            </w:r>
            <w:r>
              <w:rPr>
                <w:rFonts w:ascii="ＭＳ ゴシック" w:eastAsia="ＭＳ ゴシック" w:hint="eastAsia"/>
                <w:szCs w:val="16"/>
              </w:rPr>
              <w:t>・表現</w:t>
            </w:r>
            <w:r w:rsidR="005D64BC">
              <w:rPr>
                <w:rFonts w:ascii="ＭＳ ゴシック" w:eastAsia="ＭＳ ゴシック" w:hint="eastAsia"/>
                <w:szCs w:val="16"/>
              </w:rPr>
              <w:t>力</w:t>
            </w:r>
          </w:p>
        </w:tc>
        <w:tc>
          <w:tcPr>
            <w:tcW w:w="4253" w:type="dxa"/>
            <w:tcBorders>
              <w:top w:val="single" w:sz="4" w:space="0" w:color="auto"/>
              <w:left w:val="single" w:sz="6" w:space="0" w:color="auto"/>
              <w:bottom w:val="single" w:sz="4" w:space="0" w:color="auto"/>
              <w:right w:val="single" w:sz="4" w:space="0" w:color="auto"/>
            </w:tcBorders>
            <w:hideMark/>
          </w:tcPr>
          <w:p w14:paraId="0818CD1D" w14:textId="77777777" w:rsidR="00167ADC" w:rsidRDefault="00167ADC">
            <w:pPr>
              <w:jc w:val="center"/>
              <w:rPr>
                <w:rFonts w:ascii="ＭＳ ゴシック" w:eastAsia="ＭＳ ゴシック"/>
                <w:szCs w:val="16"/>
              </w:rPr>
            </w:pPr>
            <w:r>
              <w:rPr>
                <w:rFonts w:ascii="ＭＳ ゴシック" w:eastAsia="ＭＳ ゴシック" w:hint="eastAsia"/>
                <w:szCs w:val="16"/>
              </w:rPr>
              <w:t>ｃ．主体的に学習に取り組む態度</w:t>
            </w:r>
          </w:p>
        </w:tc>
      </w:tr>
      <w:tr w:rsidR="00167ADC" w14:paraId="0698B137" w14:textId="77777777" w:rsidTr="000C6D65">
        <w:trPr>
          <w:trHeight w:val="185"/>
        </w:trPr>
        <w:tc>
          <w:tcPr>
            <w:tcW w:w="3672" w:type="dxa"/>
            <w:tcBorders>
              <w:top w:val="single" w:sz="4" w:space="0" w:color="auto"/>
              <w:left w:val="single" w:sz="4" w:space="0" w:color="auto"/>
              <w:bottom w:val="single" w:sz="4" w:space="0" w:color="auto"/>
              <w:right w:val="single" w:sz="6" w:space="0" w:color="auto"/>
            </w:tcBorders>
            <w:hideMark/>
          </w:tcPr>
          <w:p w14:paraId="1506BF35" w14:textId="77777777" w:rsidR="00167ADC" w:rsidRDefault="00167ADC" w:rsidP="00167ADC">
            <w:pPr>
              <w:ind w:leftChars="18" w:left="29" w:rightChars="28" w:right="45"/>
              <w:rPr>
                <w:szCs w:val="16"/>
              </w:rPr>
            </w:pPr>
            <w:r>
              <w:rPr>
                <w:rFonts w:hint="eastAsia"/>
                <w:color w:val="000000" w:themeColor="text1"/>
                <w:szCs w:val="16"/>
              </w:rPr>
              <w:t>実社会に必要な国語の知識や技能を身に付け</w:t>
            </w:r>
            <w:r>
              <w:rPr>
                <w:rFonts w:hint="eastAsia"/>
                <w:szCs w:val="16"/>
              </w:rPr>
              <w:t>ている。</w:t>
            </w:r>
          </w:p>
        </w:tc>
        <w:tc>
          <w:tcPr>
            <w:tcW w:w="4252" w:type="dxa"/>
            <w:tcBorders>
              <w:top w:val="single" w:sz="4" w:space="0" w:color="auto"/>
              <w:left w:val="single" w:sz="6" w:space="0" w:color="auto"/>
              <w:bottom w:val="single" w:sz="4" w:space="0" w:color="auto"/>
              <w:right w:val="single" w:sz="6" w:space="0" w:color="auto"/>
            </w:tcBorders>
            <w:hideMark/>
          </w:tcPr>
          <w:p w14:paraId="3EE20136" w14:textId="77777777" w:rsidR="00167ADC" w:rsidRDefault="00167ADC" w:rsidP="00167ADC">
            <w:pPr>
              <w:ind w:rightChars="22" w:right="35"/>
              <w:rPr>
                <w:szCs w:val="16"/>
              </w:rPr>
            </w:pPr>
            <w:r>
              <w:rPr>
                <w:rFonts w:hint="eastAsia"/>
                <w:szCs w:val="16"/>
              </w:rPr>
              <w:t>「話すこと・聞くこと」、「書くこと」、「読むこと」の各領域において、</w:t>
            </w:r>
            <w:r>
              <w:rPr>
                <w:rFonts w:hint="eastAsia"/>
                <w:color w:val="000000" w:themeColor="text1"/>
                <w:szCs w:val="16"/>
              </w:rPr>
              <w:t>論理的に考える力や深く共感したり豊かに想像したりする力を伸ばし、他者との関わりの中で伝え合う力を高め、自分の思いや考えを広げたり深めたりしている。</w:t>
            </w:r>
          </w:p>
        </w:tc>
        <w:tc>
          <w:tcPr>
            <w:tcW w:w="4253" w:type="dxa"/>
            <w:tcBorders>
              <w:top w:val="single" w:sz="4" w:space="0" w:color="auto"/>
              <w:left w:val="single" w:sz="6" w:space="0" w:color="auto"/>
              <w:bottom w:val="single" w:sz="4" w:space="0" w:color="auto"/>
              <w:right w:val="single" w:sz="4" w:space="0" w:color="auto"/>
            </w:tcBorders>
            <w:hideMark/>
          </w:tcPr>
          <w:p w14:paraId="7F554DDA" w14:textId="77777777" w:rsidR="00167ADC" w:rsidRDefault="00167ADC" w:rsidP="00167ADC">
            <w:pPr>
              <w:ind w:leftChars="31" w:left="50" w:rightChars="16" w:right="26"/>
              <w:rPr>
                <w:szCs w:val="16"/>
              </w:rPr>
            </w:pPr>
            <w:r>
              <w:rPr>
                <w:rFonts w:hint="eastAsia"/>
                <w:szCs w:val="16"/>
              </w:rPr>
              <w:t>言葉がもつ価値への認識を深めようとしているとともに、読書に親しむことで自己を向</w:t>
            </w:r>
            <w:r w:rsidR="009D00CD">
              <w:rPr>
                <w:rFonts w:hint="eastAsia"/>
                <w:szCs w:val="16"/>
              </w:rPr>
              <w:t>上させ、我が国の言語文化の担い手としての自覚をもとうとしており、言葉を通して積極的に他者や社会に関わったり、ものの見方、感じ方、考え方を深めたりしている。</w:t>
            </w:r>
          </w:p>
        </w:tc>
      </w:tr>
    </w:tbl>
    <w:p w14:paraId="2AD338C3" w14:textId="77777777" w:rsidR="005E0683" w:rsidRDefault="005E0683" w:rsidP="00167ADC">
      <w:pPr>
        <w:rPr>
          <w:szCs w:val="16"/>
        </w:rPr>
      </w:pPr>
    </w:p>
    <w:p w14:paraId="1BAFB98C" w14:textId="77777777" w:rsidR="00A03B70" w:rsidRDefault="00A03B70" w:rsidP="00167ADC">
      <w:pPr>
        <w:rPr>
          <w:szCs w:val="16"/>
        </w:rPr>
      </w:pPr>
    </w:p>
    <w:p w14:paraId="75E249F9" w14:textId="77777777" w:rsidR="00A03B70" w:rsidRDefault="00A03B70" w:rsidP="00167ADC">
      <w:pPr>
        <w:rPr>
          <w:szCs w:val="16"/>
        </w:rPr>
      </w:pPr>
    </w:p>
    <w:p w14:paraId="06488F53" w14:textId="77777777" w:rsidR="00A03B70" w:rsidRDefault="00A03B70" w:rsidP="00167ADC">
      <w:pPr>
        <w:rPr>
          <w:szCs w:val="16"/>
        </w:rPr>
      </w:pPr>
    </w:p>
    <w:p w14:paraId="617C7F37" w14:textId="77777777" w:rsidR="00A03B70" w:rsidRDefault="00A03B70" w:rsidP="00167ADC">
      <w:pPr>
        <w:rPr>
          <w:szCs w:val="16"/>
        </w:rPr>
      </w:pPr>
    </w:p>
    <w:p w14:paraId="4E067F4E" w14:textId="77777777" w:rsidR="00A03B70" w:rsidRDefault="00A03B70" w:rsidP="00167ADC">
      <w:pPr>
        <w:rPr>
          <w:szCs w:val="16"/>
        </w:rPr>
      </w:pPr>
    </w:p>
    <w:p w14:paraId="6AD46F2F" w14:textId="77777777" w:rsidR="00A03B70" w:rsidRDefault="00A03B70" w:rsidP="00167ADC">
      <w:pPr>
        <w:rPr>
          <w:szCs w:val="16"/>
        </w:rPr>
      </w:pPr>
    </w:p>
    <w:p w14:paraId="6F9D9F8B" w14:textId="77777777" w:rsidR="00A03B70" w:rsidRDefault="00A03B70" w:rsidP="00167ADC">
      <w:pPr>
        <w:rPr>
          <w:szCs w:val="16"/>
        </w:rPr>
      </w:pPr>
    </w:p>
    <w:p w14:paraId="1DD5025D" w14:textId="77777777" w:rsidR="00A03B70" w:rsidRDefault="00A03B70" w:rsidP="00167ADC">
      <w:pPr>
        <w:rPr>
          <w:szCs w:val="16"/>
        </w:rPr>
      </w:pPr>
    </w:p>
    <w:p w14:paraId="16832FEF" w14:textId="77777777" w:rsidR="00A03B70" w:rsidRDefault="00A03B70" w:rsidP="00167ADC">
      <w:pPr>
        <w:rPr>
          <w:szCs w:val="16"/>
        </w:rPr>
      </w:pPr>
    </w:p>
    <w:p w14:paraId="49C376F6" w14:textId="77777777" w:rsidR="00A03B70" w:rsidRDefault="00A03B70" w:rsidP="00167ADC">
      <w:pPr>
        <w:rPr>
          <w:szCs w:val="16"/>
        </w:rPr>
      </w:pPr>
    </w:p>
    <w:p w14:paraId="1DFE19C9" w14:textId="77777777" w:rsidR="00A03B70" w:rsidRDefault="00A03B70" w:rsidP="00167ADC">
      <w:pPr>
        <w:rPr>
          <w:szCs w:val="16"/>
        </w:rPr>
      </w:pPr>
    </w:p>
    <w:p w14:paraId="21A29B5F" w14:textId="77777777" w:rsidR="00A03B70" w:rsidRDefault="00A03B70" w:rsidP="00167ADC">
      <w:pPr>
        <w:rPr>
          <w:szCs w:val="16"/>
        </w:rPr>
      </w:pPr>
    </w:p>
    <w:p w14:paraId="0E67D7E3" w14:textId="77777777" w:rsidR="00A03B70" w:rsidRDefault="00A03B70" w:rsidP="00167ADC">
      <w:pPr>
        <w:rPr>
          <w:szCs w:val="16"/>
        </w:rPr>
      </w:pPr>
    </w:p>
    <w:p w14:paraId="4C347D9F" w14:textId="77777777" w:rsidR="00A03B70" w:rsidRPr="009D00CD" w:rsidRDefault="00A03B70" w:rsidP="00167ADC">
      <w:pPr>
        <w:rPr>
          <w:szCs w:val="16"/>
        </w:rPr>
      </w:pPr>
    </w:p>
    <w:p w14:paraId="04356A02" w14:textId="3D66E986" w:rsidR="00167ADC" w:rsidRPr="00FC5643" w:rsidRDefault="005E0683" w:rsidP="00167ADC">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Pr="000C6068">
        <w:rPr>
          <w:rFonts w:ascii="ＭＳ ゴシック" w:eastAsia="ＭＳ ゴシック" w:hAnsi="ＭＳ ゴシック" w:hint="eastAsia"/>
          <w:szCs w:val="21"/>
        </w:rPr>
        <w:t xml:space="preserve">　学習計画及び評価方法等</w:t>
      </w:r>
      <w:r>
        <w:rPr>
          <w:rFonts w:ascii="ＭＳ ゴシック" w:eastAsia="ＭＳ ゴシック" w:hAnsi="ＭＳ ゴシック" w:hint="eastAsia"/>
          <w:szCs w:val="21"/>
        </w:rPr>
        <w:t>（現国</w:t>
      </w:r>
      <w:r w:rsidR="0009542F">
        <w:rPr>
          <w:rFonts w:ascii="ＭＳ ゴシック" w:eastAsia="ＭＳ ゴシック" w:hAnsi="ＭＳ ゴシック" w:hint="eastAsia"/>
          <w:szCs w:val="21"/>
        </w:rPr>
        <w:t>143-902</w:t>
      </w:r>
      <w:r>
        <w:rPr>
          <w:rFonts w:ascii="ＭＳ ゴシック" w:eastAsia="ＭＳ ゴシック" w:hAnsi="ＭＳ ゴシック" w:hint="eastAsia"/>
          <w:szCs w:val="21"/>
        </w:rPr>
        <w:t>）</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744"/>
        <w:gridCol w:w="2212"/>
        <w:gridCol w:w="1967"/>
        <w:gridCol w:w="740"/>
        <w:gridCol w:w="3694"/>
        <w:gridCol w:w="11423"/>
        <w:gridCol w:w="887"/>
      </w:tblGrid>
      <w:tr w:rsidR="00FC5643" w:rsidRPr="00063D45" w14:paraId="06CA8B5D" w14:textId="77777777" w:rsidTr="00A03B70">
        <w:trPr>
          <w:cantSplit/>
          <w:trHeight w:val="371"/>
          <w:tblHeader/>
          <w:jc w:val="center"/>
        </w:trPr>
        <w:tc>
          <w:tcPr>
            <w:tcW w:w="144" w:type="pct"/>
            <w:vMerge w:val="restart"/>
            <w:shd w:val="clear" w:color="auto" w:fill="C0C0C0"/>
            <w:textDirection w:val="tbRlV"/>
            <w:vAlign w:val="center"/>
          </w:tcPr>
          <w:p w14:paraId="1030880D"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月</w:t>
            </w:r>
          </w:p>
        </w:tc>
        <w:tc>
          <w:tcPr>
            <w:tcW w:w="166" w:type="pct"/>
            <w:vMerge w:val="restart"/>
            <w:shd w:val="clear" w:color="auto" w:fill="C0C0C0"/>
            <w:textDirection w:val="tbRlV"/>
            <w:vAlign w:val="center"/>
          </w:tcPr>
          <w:p w14:paraId="30E00C7A"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単元名</w:t>
            </w:r>
          </w:p>
        </w:tc>
        <w:tc>
          <w:tcPr>
            <w:tcW w:w="494" w:type="pct"/>
            <w:vMerge w:val="restart"/>
            <w:shd w:val="clear" w:color="auto" w:fill="C0C0C0"/>
            <w:vAlign w:val="center"/>
          </w:tcPr>
          <w:p w14:paraId="1E4B6F2D"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単元の目標</w:t>
            </w:r>
          </w:p>
        </w:tc>
        <w:tc>
          <w:tcPr>
            <w:tcW w:w="439" w:type="pct"/>
            <w:vMerge w:val="restart"/>
            <w:shd w:val="clear" w:color="auto" w:fill="C0C0C0"/>
            <w:vAlign w:val="center"/>
          </w:tcPr>
          <w:p w14:paraId="4EF4D66E"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学習内容（教材）</w:t>
            </w:r>
          </w:p>
        </w:tc>
        <w:tc>
          <w:tcPr>
            <w:tcW w:w="165" w:type="pct"/>
            <w:vMerge w:val="restart"/>
            <w:shd w:val="clear" w:color="auto" w:fill="C0C0C0"/>
            <w:textDirection w:val="tbRlV"/>
            <w:vAlign w:val="center"/>
          </w:tcPr>
          <w:p w14:paraId="21D325EF"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配当時間</w:t>
            </w:r>
          </w:p>
        </w:tc>
        <w:tc>
          <w:tcPr>
            <w:tcW w:w="825" w:type="pct"/>
            <w:vMerge w:val="restart"/>
            <w:shd w:val="clear" w:color="auto" w:fill="C0C0C0"/>
            <w:vAlign w:val="center"/>
          </w:tcPr>
          <w:p w14:paraId="3C6311D9"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学習活動</w:t>
            </w:r>
          </w:p>
        </w:tc>
        <w:tc>
          <w:tcPr>
            <w:tcW w:w="2551" w:type="pct"/>
            <w:shd w:val="clear" w:color="auto" w:fill="C0C0C0"/>
            <w:vAlign w:val="center"/>
          </w:tcPr>
          <w:p w14:paraId="3FB08B5F"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評価基準・評価方法</w:t>
            </w:r>
          </w:p>
        </w:tc>
        <w:tc>
          <w:tcPr>
            <w:tcW w:w="198" w:type="pct"/>
            <w:vMerge w:val="restart"/>
            <w:shd w:val="clear" w:color="auto" w:fill="C0C0C0"/>
            <w:textDirection w:val="tbRlV"/>
            <w:vAlign w:val="center"/>
          </w:tcPr>
          <w:p w14:paraId="72DF97AC" w14:textId="77777777" w:rsidR="005E0683" w:rsidRPr="00063D45" w:rsidRDefault="005D64BC" w:rsidP="005D64BC">
            <w:pPr>
              <w:ind w:left="113" w:right="113"/>
              <w:rPr>
                <w:rFonts w:asciiTheme="minorEastAsia" w:eastAsiaTheme="minorEastAsia" w:hAnsiTheme="minorEastAsia"/>
                <w:szCs w:val="16"/>
              </w:rPr>
            </w:pPr>
            <w:r w:rsidRPr="00063D45">
              <w:rPr>
                <w:rFonts w:asciiTheme="minorEastAsia" w:eastAsiaTheme="minorEastAsia" w:hAnsiTheme="minorEastAsia" w:hint="eastAsia"/>
                <w:szCs w:val="16"/>
              </w:rPr>
              <w:t>評価の方法</w:t>
            </w:r>
          </w:p>
        </w:tc>
      </w:tr>
      <w:tr w:rsidR="00FC5643" w:rsidRPr="00063D45" w14:paraId="3F611F2C" w14:textId="77777777" w:rsidTr="00A03B70">
        <w:trPr>
          <w:cantSplit/>
          <w:trHeight w:val="1177"/>
          <w:tblHeader/>
          <w:jc w:val="center"/>
        </w:trPr>
        <w:tc>
          <w:tcPr>
            <w:tcW w:w="144" w:type="pct"/>
            <w:vMerge/>
            <w:shd w:val="clear" w:color="auto" w:fill="C0C0C0"/>
            <w:textDirection w:val="tbRlV"/>
            <w:vAlign w:val="center"/>
          </w:tcPr>
          <w:p w14:paraId="2351153A" w14:textId="77777777" w:rsidR="005E0683" w:rsidRPr="00063D45" w:rsidRDefault="005E0683" w:rsidP="009D00CD">
            <w:pPr>
              <w:ind w:left="113" w:right="113"/>
              <w:jc w:val="center"/>
              <w:rPr>
                <w:rFonts w:asciiTheme="minorEastAsia" w:eastAsiaTheme="minorEastAsia" w:hAnsiTheme="minorEastAsia"/>
                <w:szCs w:val="16"/>
              </w:rPr>
            </w:pPr>
          </w:p>
        </w:tc>
        <w:tc>
          <w:tcPr>
            <w:tcW w:w="166" w:type="pct"/>
            <w:vMerge/>
            <w:shd w:val="clear" w:color="auto" w:fill="C0C0C0"/>
            <w:textDirection w:val="tbRlV"/>
            <w:vAlign w:val="center"/>
          </w:tcPr>
          <w:p w14:paraId="78A80C83" w14:textId="77777777" w:rsidR="005E0683" w:rsidRPr="00063D45" w:rsidRDefault="005E0683" w:rsidP="009D00CD">
            <w:pPr>
              <w:ind w:left="113" w:right="113"/>
              <w:jc w:val="center"/>
              <w:rPr>
                <w:rFonts w:asciiTheme="minorEastAsia" w:eastAsiaTheme="minorEastAsia" w:hAnsiTheme="minorEastAsia"/>
                <w:szCs w:val="16"/>
              </w:rPr>
            </w:pPr>
          </w:p>
        </w:tc>
        <w:tc>
          <w:tcPr>
            <w:tcW w:w="494" w:type="pct"/>
            <w:vMerge/>
            <w:shd w:val="clear" w:color="auto" w:fill="C0C0C0"/>
            <w:vAlign w:val="center"/>
          </w:tcPr>
          <w:p w14:paraId="61F4F181" w14:textId="77777777" w:rsidR="005E0683" w:rsidRPr="00063D45" w:rsidRDefault="005E0683" w:rsidP="009D00CD">
            <w:pPr>
              <w:jc w:val="center"/>
              <w:rPr>
                <w:rFonts w:asciiTheme="minorEastAsia" w:eastAsiaTheme="minorEastAsia" w:hAnsiTheme="minorEastAsia"/>
                <w:szCs w:val="16"/>
              </w:rPr>
            </w:pPr>
          </w:p>
        </w:tc>
        <w:tc>
          <w:tcPr>
            <w:tcW w:w="439" w:type="pct"/>
            <w:vMerge/>
            <w:shd w:val="clear" w:color="auto" w:fill="C0C0C0"/>
            <w:vAlign w:val="center"/>
          </w:tcPr>
          <w:p w14:paraId="0CE1BBB5" w14:textId="77777777" w:rsidR="005E0683" w:rsidRPr="00063D45" w:rsidRDefault="005E0683" w:rsidP="009D00CD">
            <w:pPr>
              <w:jc w:val="center"/>
              <w:rPr>
                <w:rFonts w:asciiTheme="minorEastAsia" w:eastAsiaTheme="minorEastAsia" w:hAnsiTheme="minorEastAsia"/>
                <w:szCs w:val="16"/>
              </w:rPr>
            </w:pPr>
          </w:p>
        </w:tc>
        <w:tc>
          <w:tcPr>
            <w:tcW w:w="165" w:type="pct"/>
            <w:vMerge/>
            <w:shd w:val="clear" w:color="auto" w:fill="C0C0C0"/>
            <w:textDirection w:val="tbRlV"/>
            <w:vAlign w:val="center"/>
          </w:tcPr>
          <w:p w14:paraId="4AEABA10" w14:textId="77777777" w:rsidR="005E0683" w:rsidRPr="00063D45" w:rsidRDefault="005E0683" w:rsidP="009D00CD">
            <w:pPr>
              <w:ind w:left="113" w:right="113"/>
              <w:jc w:val="center"/>
              <w:rPr>
                <w:rFonts w:asciiTheme="minorEastAsia" w:eastAsiaTheme="minorEastAsia" w:hAnsiTheme="minorEastAsia"/>
                <w:szCs w:val="16"/>
              </w:rPr>
            </w:pPr>
          </w:p>
        </w:tc>
        <w:tc>
          <w:tcPr>
            <w:tcW w:w="825" w:type="pct"/>
            <w:vMerge/>
            <w:shd w:val="clear" w:color="auto" w:fill="C0C0C0"/>
            <w:vAlign w:val="center"/>
          </w:tcPr>
          <w:p w14:paraId="29F0D134" w14:textId="77777777" w:rsidR="005E0683" w:rsidRPr="00063D45" w:rsidRDefault="005E0683" w:rsidP="009D00CD">
            <w:pPr>
              <w:jc w:val="center"/>
              <w:rPr>
                <w:rFonts w:asciiTheme="minorEastAsia" w:eastAsiaTheme="minorEastAsia" w:hAnsiTheme="minorEastAsia"/>
                <w:szCs w:val="16"/>
              </w:rPr>
            </w:pPr>
          </w:p>
        </w:tc>
        <w:tc>
          <w:tcPr>
            <w:tcW w:w="2551" w:type="pct"/>
            <w:shd w:val="clear" w:color="auto" w:fill="C0C0C0"/>
            <w:vAlign w:val="center"/>
          </w:tcPr>
          <w:p w14:paraId="1696861E" w14:textId="77777777" w:rsidR="005E0683" w:rsidRPr="00063D45" w:rsidRDefault="00B2744B" w:rsidP="005D64BC">
            <w:pPr>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5D64BC" w:rsidRPr="00063D45">
              <w:rPr>
                <w:rFonts w:asciiTheme="minorEastAsia" w:eastAsiaTheme="minorEastAsia" w:hAnsiTheme="minorEastAsia" w:hint="eastAsia"/>
                <w:szCs w:val="16"/>
              </w:rPr>
              <w:t xml:space="preserve">　（知識・技能）</w:t>
            </w:r>
          </w:p>
          <w:p w14:paraId="27A3F8A7" w14:textId="77777777" w:rsidR="008C5CF4"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ｂ　（思考力・判断力・表現力）</w:t>
            </w:r>
            <w:r w:rsidRPr="00063D45">
              <w:rPr>
                <w:rFonts w:asciiTheme="minorEastAsia" w:eastAsiaTheme="minorEastAsia" w:hAnsiTheme="minorEastAsia"/>
                <w:szCs w:val="16"/>
                <w:shd w:val="pct15" w:color="auto" w:fill="FFFFFF"/>
              </w:rPr>
              <w:t>読</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書</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話聞</w:t>
            </w:r>
          </w:p>
          <w:p w14:paraId="5886EAA5" w14:textId="77777777" w:rsidR="005D64BC"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ｃ　（主体的に学習に取り組む態度）</w:t>
            </w:r>
          </w:p>
        </w:tc>
        <w:tc>
          <w:tcPr>
            <w:tcW w:w="198" w:type="pct"/>
            <w:vMerge/>
            <w:tcBorders>
              <w:bottom w:val="single" w:sz="4" w:space="0" w:color="auto"/>
            </w:tcBorders>
            <w:shd w:val="clear" w:color="auto" w:fill="C0C0C0"/>
            <w:textDirection w:val="tbRlV"/>
            <w:vAlign w:val="center"/>
          </w:tcPr>
          <w:p w14:paraId="4AE49CD3" w14:textId="77777777" w:rsidR="005E0683" w:rsidRPr="00063D45" w:rsidRDefault="005E0683" w:rsidP="009D00CD">
            <w:pPr>
              <w:ind w:left="113" w:right="113"/>
              <w:jc w:val="center"/>
              <w:rPr>
                <w:rFonts w:asciiTheme="minorEastAsia" w:eastAsiaTheme="minorEastAsia" w:hAnsiTheme="minorEastAsia"/>
                <w:szCs w:val="16"/>
              </w:rPr>
            </w:pPr>
          </w:p>
        </w:tc>
      </w:tr>
      <w:tr w:rsidR="00FC5643" w:rsidRPr="00063D45" w14:paraId="38A9F448" w14:textId="77777777" w:rsidTr="00A03B70">
        <w:trPr>
          <w:cantSplit/>
          <w:trHeight w:val="1147"/>
          <w:jc w:val="center"/>
        </w:trPr>
        <w:tc>
          <w:tcPr>
            <w:tcW w:w="144" w:type="pct"/>
            <w:vAlign w:val="center"/>
          </w:tcPr>
          <w:p w14:paraId="0BF5B0A2" w14:textId="77777777" w:rsidR="009D4804" w:rsidRPr="00063D45" w:rsidRDefault="009D4804"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４</w:t>
            </w:r>
          </w:p>
        </w:tc>
        <w:tc>
          <w:tcPr>
            <w:tcW w:w="166" w:type="pct"/>
            <w:textDirection w:val="tbRlV"/>
            <w:vAlign w:val="center"/>
          </w:tcPr>
          <w:p w14:paraId="6B85DB90" w14:textId="77777777" w:rsidR="009D4804" w:rsidRPr="00063D45" w:rsidRDefault="009D4804" w:rsidP="000E576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4" w:type="pct"/>
            <w:vAlign w:val="center"/>
          </w:tcPr>
          <w:p w14:paraId="094523AB" w14:textId="794BE79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9542F">
              <w:rPr>
                <w:rFonts w:asciiTheme="minorEastAsia" w:eastAsiaTheme="minorEastAsia" w:hAnsiTheme="minorEastAsia" w:hint="eastAsia"/>
                <w:szCs w:val="16"/>
              </w:rPr>
              <w:t>伸ばす</w:t>
            </w:r>
          </w:p>
          <w:p w14:paraId="3C761071"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39" w:type="pct"/>
            <w:vAlign w:val="center"/>
          </w:tcPr>
          <w:p w14:paraId="1861972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境目</w:t>
            </w:r>
          </w:p>
        </w:tc>
        <w:tc>
          <w:tcPr>
            <w:tcW w:w="165" w:type="pct"/>
            <w:vAlign w:val="center"/>
          </w:tcPr>
          <w:p w14:paraId="72F11779"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２</w:t>
            </w:r>
          </w:p>
        </w:tc>
        <w:tc>
          <w:tcPr>
            <w:tcW w:w="825" w:type="pct"/>
            <w:vAlign w:val="center"/>
          </w:tcPr>
          <w:p w14:paraId="261E6868" w14:textId="3A190382" w:rsidR="009D4804" w:rsidRPr="00063D45" w:rsidRDefault="00DC4ACE" w:rsidP="009D00CD">
            <w:pPr>
              <w:rPr>
                <w:rFonts w:asciiTheme="minorEastAsia" w:eastAsiaTheme="minorEastAsia" w:hAnsiTheme="minorEastAsia"/>
                <w:szCs w:val="16"/>
              </w:rPr>
            </w:pPr>
            <w:r>
              <w:rPr>
                <w:rFonts w:asciiTheme="minorEastAsia" w:eastAsiaTheme="minorEastAsia" w:hAnsiTheme="minorEastAsia" w:hint="eastAsia"/>
                <w:szCs w:val="16"/>
              </w:rPr>
              <w:t>①</w:t>
            </w:r>
            <w:r w:rsidR="009D4804" w:rsidRPr="00063D45">
              <w:rPr>
                <w:rFonts w:asciiTheme="minorEastAsia" w:eastAsiaTheme="minorEastAsia" w:hAnsiTheme="minorEastAsia" w:hint="eastAsia"/>
                <w:szCs w:val="16"/>
              </w:rPr>
              <w:t>「～の境目」ということばで表現できる過去の経験や出来事を書き出す。</w:t>
            </w:r>
          </w:p>
          <w:p w14:paraId="77982389"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②グループ内で書き出した内容を紹介し、発表する。</w:t>
            </w:r>
          </w:p>
          <w:p w14:paraId="22984318"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③グループで話し合ったことをふまえて、クラスの前で発表する。</w:t>
            </w:r>
          </w:p>
        </w:tc>
        <w:tc>
          <w:tcPr>
            <w:tcW w:w="2551" w:type="pct"/>
            <w:vAlign w:val="center"/>
          </w:tcPr>
          <w:p w14:paraId="4652C12A" w14:textId="77777777" w:rsidR="009D4804" w:rsidRPr="00063D45" w:rsidRDefault="00B2744B" w:rsidP="00063D45">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 xml:space="preserve">a  </w:t>
            </w:r>
            <w:r w:rsidR="009D4804" w:rsidRPr="00063D45">
              <w:rPr>
                <w:rFonts w:asciiTheme="minorEastAsia" w:eastAsiaTheme="minorEastAsia" w:hAnsiTheme="minorEastAsia" w:hint="eastAsia"/>
                <w:szCs w:val="16"/>
              </w:rPr>
              <w:t>（１）言葉の特徴や使い方に関する事項</w:t>
            </w:r>
          </w:p>
          <w:p w14:paraId="6FC9531A" w14:textId="77777777" w:rsidR="009D4804" w:rsidRPr="00063D45" w:rsidRDefault="009D4804" w:rsidP="00C87F16">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ア）「境目」という言葉と通して、言葉には、認識や思考を支える働きがあることを理解している。</w:t>
            </w:r>
          </w:p>
          <w:p w14:paraId="19860D66" w14:textId="77777777"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4435DEB0" w14:textId="77777777" w:rsidR="00962F93"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ウ）「境目」を指名読みしたり、ノートに内容をまとめたりする際に常用漢字の読みに慣れ、主な常用漢字を書き、文や文章の中で使うことができる。</w:t>
            </w:r>
          </w:p>
          <w:p w14:paraId="46BCCCC2" w14:textId="61ACCD1E" w:rsidR="009D4804" w:rsidRPr="00962F93" w:rsidRDefault="00962F93"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4080BFC" w14:textId="77777777"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53C0B6C3"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ア）「境目」を通して自分の主張を行う際に、主張と論拠など情報と情報との関係について理解することができている。</w:t>
            </w:r>
          </w:p>
          <w:p w14:paraId="2330261E" w14:textId="77777777" w:rsidR="009D4804" w:rsidRPr="00063D45" w:rsidRDefault="009D4804" w:rsidP="00C87F16">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イ）「境目」について発表をする際に、個別の情報と一般化された情報との関係について理解している。</w:t>
            </w:r>
          </w:p>
          <w:p w14:paraId="0933071F" w14:textId="77777777" w:rsidR="009D4804" w:rsidRPr="00063D45" w:rsidRDefault="009D4804" w:rsidP="00B2744B">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05A4E8E9"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ア）目的や場に応じて、実社会の中から適切な話題を決め、様々な観点から情報を収集、整理して、伝え合う内容を検討することができる。</w:t>
            </w:r>
          </w:p>
          <w:p w14:paraId="2287F269"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w:t>
            </w:r>
            <w:r w:rsidR="00045AC3" w:rsidRPr="00063D45">
              <w:rPr>
                <w:rFonts w:asciiTheme="minorEastAsia" w:eastAsiaTheme="minorEastAsia" w:hAnsiTheme="minorEastAsia" w:hint="eastAsia"/>
                <w:szCs w:val="16"/>
              </w:rPr>
              <w:t xml:space="preserve">　教材の内容、</w:t>
            </w:r>
            <w:r w:rsidRPr="00063D45">
              <w:rPr>
                <w:rFonts w:asciiTheme="minorEastAsia" w:eastAsiaTheme="minorEastAsia" w:hAnsiTheme="minorEastAsia" w:hint="eastAsia"/>
                <w:szCs w:val="16"/>
              </w:rPr>
              <w:t>他者との関係、自分の「境目」（中学から高校への「境目」など）に関心を持っている。〈発問・授業時の態度〉／発表の態度は積極的で、ほかの人の発表も注意深く聞き、ものの見方、感じ方、考え方を深めようとしている。〈授業時の反応〉</w:t>
            </w:r>
          </w:p>
        </w:tc>
        <w:tc>
          <w:tcPr>
            <w:tcW w:w="198" w:type="pct"/>
            <w:textDirection w:val="tbRlV"/>
            <w:vAlign w:val="center"/>
          </w:tcPr>
          <w:p w14:paraId="546B6FB9" w14:textId="77777777" w:rsidR="009D4804" w:rsidRPr="00063D45" w:rsidRDefault="009D4804" w:rsidP="00063D45">
            <w:pPr>
              <w:ind w:left="113" w:right="113" w:firstLineChars="100" w:firstLine="160"/>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01D851E9" w14:textId="77777777" w:rsidTr="00A03B70">
        <w:trPr>
          <w:cantSplit/>
          <w:trHeight w:val="1134"/>
          <w:jc w:val="center"/>
        </w:trPr>
        <w:tc>
          <w:tcPr>
            <w:tcW w:w="144" w:type="pct"/>
            <w:vAlign w:val="center"/>
          </w:tcPr>
          <w:p w14:paraId="6B0D5375"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t>4</w:t>
            </w:r>
          </w:p>
        </w:tc>
        <w:tc>
          <w:tcPr>
            <w:tcW w:w="166" w:type="pct"/>
            <w:textDirection w:val="tbRlV"/>
            <w:vAlign w:val="center"/>
          </w:tcPr>
          <w:p w14:paraId="79479F85"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4" w:type="pct"/>
            <w:vAlign w:val="center"/>
          </w:tcPr>
          <w:p w14:paraId="4BBFA06F" w14:textId="16C68DED"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9542F">
              <w:rPr>
                <w:rFonts w:asciiTheme="minorEastAsia" w:eastAsiaTheme="minorEastAsia" w:hAnsiTheme="minorEastAsia" w:hint="eastAsia"/>
                <w:szCs w:val="16"/>
              </w:rPr>
              <w:t>伸ばす</w:t>
            </w:r>
          </w:p>
          <w:p w14:paraId="117AAA8D"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39" w:type="pct"/>
            <w:vAlign w:val="center"/>
          </w:tcPr>
          <w:p w14:paraId="29EDB01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サイエンスの視点、アートの視点</w:t>
            </w:r>
          </w:p>
        </w:tc>
        <w:tc>
          <w:tcPr>
            <w:tcW w:w="165" w:type="pct"/>
            <w:vAlign w:val="center"/>
          </w:tcPr>
          <w:p w14:paraId="1E8996DC"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３</w:t>
            </w:r>
          </w:p>
        </w:tc>
        <w:tc>
          <w:tcPr>
            <w:tcW w:w="825" w:type="pct"/>
            <w:vAlign w:val="center"/>
          </w:tcPr>
          <w:p w14:paraId="1F6D3F5B" w14:textId="115E1B59" w:rsidR="009D4804" w:rsidRPr="00063D45" w:rsidRDefault="00DC4ACE" w:rsidP="009D00CD">
            <w:pPr>
              <w:rPr>
                <w:rFonts w:asciiTheme="minorEastAsia" w:eastAsiaTheme="minorEastAsia" w:hAnsiTheme="minorEastAsia"/>
                <w:szCs w:val="16"/>
              </w:rPr>
            </w:pPr>
            <w:r>
              <w:rPr>
                <w:rFonts w:asciiTheme="minorEastAsia" w:eastAsiaTheme="minorEastAsia" w:hAnsiTheme="minorEastAsia"/>
                <w:szCs w:val="16"/>
              </w:rPr>
              <w:t>①</w:t>
            </w:r>
            <w:r w:rsidR="009D4804" w:rsidRPr="00063D45">
              <w:rPr>
                <w:rFonts w:asciiTheme="minorEastAsia" w:eastAsiaTheme="minorEastAsia" w:hAnsiTheme="minorEastAsia"/>
                <w:szCs w:val="16"/>
              </w:rPr>
              <w:t>「サイエンスの視点、アートの視点」を参考に、自然の中で見つけた驚きや、物語や芸術作品に接して感動したことを書き出す。</w:t>
            </w:r>
          </w:p>
          <w:p w14:paraId="3D2439D6" w14:textId="11B55B4A"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 xml:space="preserve">②　</w:t>
            </w:r>
            <w:r w:rsidR="00DC4ACE">
              <w:rPr>
                <w:rFonts w:asciiTheme="minorEastAsia" w:eastAsiaTheme="minorEastAsia" w:hAnsiTheme="minorEastAsia" w:hint="eastAsia"/>
                <w:szCs w:val="16"/>
              </w:rPr>
              <w:t>①</w:t>
            </w:r>
            <w:r w:rsidRPr="00063D45">
              <w:rPr>
                <w:rFonts w:asciiTheme="minorEastAsia" w:eastAsiaTheme="minorEastAsia" w:hAnsiTheme="minorEastAsia" w:hint="eastAsia"/>
                <w:szCs w:val="16"/>
              </w:rPr>
              <w:t>で挙げたことから、どのような「問い」を立てることができるか、付せんに書き出す。</w:t>
            </w:r>
          </w:p>
          <w:p w14:paraId="31CB8DED" w14:textId="2D091C2E"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 xml:space="preserve">③　</w:t>
            </w:r>
            <w:r w:rsidR="00DC4ACE">
              <w:rPr>
                <w:rFonts w:asciiTheme="minorEastAsia" w:eastAsiaTheme="minorEastAsia" w:hAnsiTheme="minorEastAsia" w:hint="eastAsia"/>
                <w:szCs w:val="16"/>
              </w:rPr>
              <w:t>①</w:t>
            </w:r>
            <w:r w:rsidRPr="00063D45">
              <w:rPr>
                <w:rFonts w:asciiTheme="minorEastAsia" w:eastAsiaTheme="minorEastAsia" w:hAnsiTheme="minorEastAsia" w:hint="eastAsia"/>
                <w:szCs w:val="16"/>
              </w:rPr>
              <w:t>②で挙げたことをグループ内で発表し、興味深い「問い」と興味深いと感じた理由を説明する。</w:t>
            </w:r>
          </w:p>
        </w:tc>
        <w:tc>
          <w:tcPr>
            <w:tcW w:w="2551" w:type="pct"/>
            <w:vAlign w:val="center"/>
          </w:tcPr>
          <w:p w14:paraId="69108600"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a </w:t>
            </w:r>
            <w:r w:rsidR="009D4804" w:rsidRPr="00063D45">
              <w:rPr>
                <w:rFonts w:asciiTheme="minorEastAsia" w:eastAsiaTheme="minorEastAsia" w:hAnsiTheme="minorEastAsia" w:hint="eastAsia"/>
                <w:szCs w:val="16"/>
              </w:rPr>
              <w:t>（１）言葉の特徴や使い方に関する事項</w:t>
            </w:r>
          </w:p>
          <w:p w14:paraId="39F1A416"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ア）「問い」を立てるということを通して、言葉には、認識や思考を支える働きがあることを理解している。</w:t>
            </w:r>
          </w:p>
          <w:p w14:paraId="0630C406" w14:textId="77777777"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17DCE077"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ウ）「サイエンスの視点、アートの視点」を指名読みしたり、ノートに内容をまとめたりする際に常用漢字の読みに慣れ、主な常用漢字を書き、文や文章の中で使うことができる。</w:t>
            </w:r>
          </w:p>
          <w:p w14:paraId="3D45E72B" w14:textId="77777777" w:rsidR="00962F93" w:rsidRPr="00063D45" w:rsidRDefault="00962F93"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F9BF73F" w14:textId="77777777"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D68E05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6B7322C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3B09F68C" w14:textId="77777777" w:rsidR="009D4804" w:rsidRPr="00063D45" w:rsidRDefault="009D4804" w:rsidP="004448AF">
            <w:pPr>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ｂ</w:t>
            </w:r>
            <w:r w:rsidRPr="00063D45">
              <w:rPr>
                <w:rFonts w:asciiTheme="minorEastAsia" w:eastAsiaTheme="minorEastAsia" w:hAnsiTheme="minorEastAsia" w:hint="eastAsia"/>
                <w:szCs w:val="16"/>
              </w:rPr>
              <w:t xml:space="preserve">　【話すこと・聞くこと】</w:t>
            </w:r>
          </w:p>
          <w:p w14:paraId="08443300" w14:textId="672F8EA6"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3B654E2F"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ｃ</w:t>
            </w:r>
            <w:r w:rsidRPr="00063D45">
              <w:rPr>
                <w:rFonts w:asciiTheme="minorEastAsia" w:eastAsiaTheme="minorEastAsia" w:hAnsiTheme="minorEastAsia" w:hint="eastAsia"/>
                <w:szCs w:val="16"/>
              </w:rPr>
              <w:t xml:space="preserve">　教材の内容に関心を持っている。〈発問・授業時の反応〉／発表の態度は積極的で、ほかの人の発表も注意深く聞き、ものの見方、感じ方、考え方を深めようとしている。〈授業時の反応〉</w:t>
            </w:r>
          </w:p>
        </w:tc>
        <w:tc>
          <w:tcPr>
            <w:tcW w:w="198" w:type="pct"/>
            <w:textDirection w:val="tbRlV"/>
            <w:vAlign w:val="center"/>
          </w:tcPr>
          <w:p w14:paraId="387529FB"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2365DB8A" w14:textId="77777777" w:rsidTr="00A03B70">
        <w:trPr>
          <w:cantSplit/>
          <w:trHeight w:val="1134"/>
          <w:jc w:val="center"/>
        </w:trPr>
        <w:tc>
          <w:tcPr>
            <w:tcW w:w="144" w:type="pct"/>
            <w:vAlign w:val="center"/>
          </w:tcPr>
          <w:p w14:paraId="62CB154F"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4</w:t>
            </w:r>
          </w:p>
        </w:tc>
        <w:tc>
          <w:tcPr>
            <w:tcW w:w="166" w:type="pct"/>
            <w:textDirection w:val="tbRlV"/>
            <w:vAlign w:val="center"/>
          </w:tcPr>
          <w:p w14:paraId="23FD645A"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4" w:type="pct"/>
            <w:vAlign w:val="center"/>
          </w:tcPr>
          <w:p w14:paraId="4AFF8359" w14:textId="3A085742"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8B59B9">
              <w:rPr>
                <w:rFonts w:asciiTheme="minorEastAsia" w:eastAsiaTheme="minorEastAsia" w:hAnsiTheme="minorEastAsia" w:hint="eastAsia"/>
                <w:szCs w:val="16"/>
              </w:rPr>
              <w:t>伸ばす</w:t>
            </w:r>
          </w:p>
          <w:p w14:paraId="475EBF14"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39" w:type="pct"/>
            <w:vAlign w:val="center"/>
          </w:tcPr>
          <w:p w14:paraId="7369A56C" w14:textId="77777777" w:rsidR="009D4804"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【実践】「質問する力」を育てよう</w:t>
            </w:r>
          </w:p>
          <w:p w14:paraId="025B3018" w14:textId="77777777" w:rsidR="008B59B9" w:rsidRDefault="008B59B9" w:rsidP="009D00CD">
            <w:pPr>
              <w:rPr>
                <w:rFonts w:asciiTheme="minorEastAsia" w:eastAsiaTheme="minorEastAsia" w:hAnsiTheme="minorEastAsia"/>
                <w:szCs w:val="16"/>
              </w:rPr>
            </w:pPr>
          </w:p>
          <w:p w14:paraId="18D542A0" w14:textId="338E2F1A" w:rsidR="008B59B9" w:rsidRPr="00063D45" w:rsidRDefault="008B59B9" w:rsidP="009D00CD">
            <w:pPr>
              <w:rPr>
                <w:rFonts w:asciiTheme="minorEastAsia" w:eastAsiaTheme="minorEastAsia" w:hAnsiTheme="minorEastAsia"/>
                <w:szCs w:val="16"/>
              </w:rPr>
            </w:pPr>
            <w:r>
              <w:rPr>
                <w:rFonts w:asciiTheme="minorEastAsia" w:eastAsiaTheme="minorEastAsia" w:hAnsiTheme="minorEastAsia" w:hint="eastAsia"/>
                <w:szCs w:val="16"/>
              </w:rPr>
              <w:t>【参考】一般化のワナ</w:t>
            </w:r>
          </w:p>
        </w:tc>
        <w:tc>
          <w:tcPr>
            <w:tcW w:w="165" w:type="pct"/>
            <w:vAlign w:val="center"/>
          </w:tcPr>
          <w:p w14:paraId="4869BE3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5" w:type="pct"/>
            <w:vAlign w:val="center"/>
          </w:tcPr>
          <w:p w14:paraId="1BB3A990"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「スピーチQ＆</w:t>
            </w:r>
            <w:r w:rsidR="00B2744B" w:rsidRPr="00063D45">
              <w:rPr>
                <w:rFonts w:asciiTheme="minorEastAsia" w:eastAsiaTheme="minorEastAsia" w:hAnsiTheme="minorEastAsia"/>
                <w:szCs w:val="16"/>
              </w:rPr>
              <w:t xml:space="preserve">A </w:t>
            </w:r>
            <w:r w:rsidRPr="00063D45">
              <w:rPr>
                <w:rFonts w:asciiTheme="minorEastAsia" w:eastAsiaTheme="minorEastAsia" w:hAnsiTheme="minorEastAsia"/>
                <w:szCs w:val="16"/>
              </w:rPr>
              <w:t>」で質問の練習をする。</w:t>
            </w:r>
          </w:p>
        </w:tc>
        <w:tc>
          <w:tcPr>
            <w:tcW w:w="2551" w:type="pct"/>
            <w:vAlign w:val="center"/>
          </w:tcPr>
          <w:p w14:paraId="567CC1C4" w14:textId="77777777" w:rsidR="009D4804" w:rsidRPr="00063D45" w:rsidRDefault="00FC5643"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a</w:t>
            </w:r>
            <w:r w:rsidR="009D4804" w:rsidRPr="00063D45">
              <w:rPr>
                <w:rFonts w:asciiTheme="minorEastAsia" w:eastAsiaTheme="minorEastAsia" w:hAnsiTheme="minorEastAsia" w:hint="eastAsia"/>
                <w:szCs w:val="16"/>
              </w:rPr>
              <w:t>（１）言葉の特徴や使い方に関する事項</w:t>
            </w:r>
          </w:p>
          <w:p w14:paraId="0B226ED9"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szCs w:val="16"/>
              </w:rPr>
              <w:t>」</w:t>
            </w:r>
            <w:r w:rsidRPr="00063D45">
              <w:rPr>
                <w:rFonts w:asciiTheme="minorEastAsia" w:eastAsiaTheme="minorEastAsia" w:hAnsiTheme="minorEastAsia" w:hint="eastAsia"/>
                <w:szCs w:val="16"/>
              </w:rPr>
              <w:t>を通して、言葉には、認識や思考を支える働きがあることを理解している。</w:t>
            </w:r>
          </w:p>
          <w:p w14:paraId="43032ADC" w14:textId="77777777"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6B902451"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3DC22C58" w14:textId="77777777" w:rsidR="00962F93" w:rsidRPr="00063D45" w:rsidRDefault="00962F93"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3CE34EF"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8D171E3"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460B1317"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31E83C56"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355F870F"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2CCD1FCB"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8" w:type="pct"/>
            <w:textDirection w:val="tbRlV"/>
            <w:vAlign w:val="center"/>
          </w:tcPr>
          <w:p w14:paraId="54498450" w14:textId="4DE17E1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r w:rsidR="00FC5643" w:rsidRPr="00063D45" w14:paraId="168BB65E" w14:textId="77777777" w:rsidTr="00A03B70">
        <w:trPr>
          <w:cantSplit/>
          <w:trHeight w:val="1134"/>
          <w:jc w:val="center"/>
        </w:trPr>
        <w:tc>
          <w:tcPr>
            <w:tcW w:w="144" w:type="pct"/>
            <w:vAlign w:val="center"/>
          </w:tcPr>
          <w:p w14:paraId="15A3F4E2" w14:textId="77777777" w:rsidR="009D4804" w:rsidRPr="00063D45" w:rsidRDefault="009D4804"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５</w:t>
            </w:r>
          </w:p>
        </w:tc>
        <w:tc>
          <w:tcPr>
            <w:tcW w:w="166" w:type="pct"/>
            <w:textDirection w:val="tbRlV"/>
            <w:vAlign w:val="center"/>
          </w:tcPr>
          <w:p w14:paraId="4DF63AF9"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章　評論文への招待</w:t>
            </w:r>
          </w:p>
        </w:tc>
        <w:tc>
          <w:tcPr>
            <w:tcW w:w="494" w:type="pct"/>
            <w:vAlign w:val="center"/>
          </w:tcPr>
          <w:p w14:paraId="7A41371F"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情報を正確に読み取る</w:t>
            </w:r>
          </w:p>
          <w:p w14:paraId="32ECAA35"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39" w:type="pct"/>
            <w:vAlign w:val="center"/>
          </w:tcPr>
          <w:p w14:paraId="3C4A762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ことばとは何か</w:t>
            </w:r>
          </w:p>
        </w:tc>
        <w:tc>
          <w:tcPr>
            <w:tcW w:w="165" w:type="pct"/>
            <w:vAlign w:val="center"/>
          </w:tcPr>
          <w:p w14:paraId="0FA40AF8" w14:textId="77777777" w:rsidR="009D4804" w:rsidRPr="00063D45" w:rsidRDefault="009D4804"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１</w:t>
            </w:r>
          </w:p>
        </w:tc>
        <w:tc>
          <w:tcPr>
            <w:tcW w:w="825" w:type="pct"/>
            <w:vAlign w:val="center"/>
          </w:tcPr>
          <w:p w14:paraId="23457A2D" w14:textId="5624999F" w:rsidR="009D4804" w:rsidRPr="00063D45" w:rsidRDefault="00DC4ACE" w:rsidP="009D00CD">
            <w:pPr>
              <w:rPr>
                <w:rFonts w:asciiTheme="minorEastAsia" w:eastAsiaTheme="minorEastAsia" w:hAnsiTheme="minorEastAsia"/>
                <w:szCs w:val="16"/>
              </w:rPr>
            </w:pPr>
            <w:r>
              <w:rPr>
                <w:rFonts w:asciiTheme="minorEastAsia" w:eastAsiaTheme="minorEastAsia" w:hAnsiTheme="minorEastAsia"/>
                <w:szCs w:val="16"/>
              </w:rPr>
              <w:t>①</w:t>
            </w:r>
            <w:r w:rsidR="009D4804" w:rsidRPr="00063D45">
              <w:rPr>
                <w:rFonts w:asciiTheme="minorEastAsia" w:eastAsiaTheme="minorEastAsia" w:hAnsiTheme="minorEastAsia"/>
                <w:szCs w:val="16"/>
              </w:rPr>
              <w:t>日本語にあってほかの言語にはない名詞にはどのようなものがあるか調べ、互いに発表する。</w:t>
            </w:r>
          </w:p>
          <w:p w14:paraId="3B6CDF0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②他の言語における気象用語に関して、日本語とは「含まれている意味の厚みや奥行きが違う」例をグループで調べ、それぞれ発表する。</w:t>
            </w:r>
          </w:p>
          <w:p w14:paraId="5AB4B861"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③関心のあるテーマを一つ選び、具体例や比喩を用いて400時程度の文章を書く。書き終わったら互いに発表する。</w:t>
            </w:r>
          </w:p>
        </w:tc>
        <w:tc>
          <w:tcPr>
            <w:tcW w:w="2551" w:type="pct"/>
            <w:vAlign w:val="center"/>
          </w:tcPr>
          <w:p w14:paraId="62123ADA"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9D4804" w:rsidRPr="00063D45">
              <w:rPr>
                <w:rFonts w:asciiTheme="minorEastAsia" w:eastAsiaTheme="minorEastAsia" w:hAnsiTheme="minorEastAsia" w:hint="eastAsia"/>
                <w:szCs w:val="16"/>
              </w:rPr>
              <w:t xml:space="preserve">　（１）言葉の特徴や使い方に関する事項</w:t>
            </w:r>
          </w:p>
          <w:p w14:paraId="7068A053"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ア）ことばについて書かれた本教材を通して、言葉には、認識や思考を支える働きがあることを理解している。</w:t>
            </w:r>
          </w:p>
          <w:p w14:paraId="78DB75E7"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16471289"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F9ECFBC"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A944174"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49FD708" w14:textId="77777777" w:rsidR="009D4804" w:rsidRPr="00063D45" w:rsidRDefault="009D4804" w:rsidP="00DC4ACE">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73092A37" w14:textId="77777777" w:rsidR="009D4804" w:rsidRPr="00063D45"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41A577CB"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03F16B4F" w14:textId="77777777"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5FAE70E4" w14:textId="77777777"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szCs w:val="16"/>
              </w:rPr>
              <w:t xml:space="preserve">　ア　評論文という文章の種類を踏まえて、内容や構成、論理の展開などについて叙述を基に的確の捉え、要旨や要点を把握することができる。</w:t>
            </w:r>
          </w:p>
          <w:p w14:paraId="422DC7B3"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ことばとは何か」ということに関心を持っている。〈発問・授業時の態度〉／発表の態度は積極的で、ほかの人の発表も注意深く聞き、ものの見方、感じ方、考え方を深めようとしている。〈授業時の反応〉</w:t>
            </w:r>
          </w:p>
        </w:tc>
        <w:tc>
          <w:tcPr>
            <w:tcW w:w="198" w:type="pct"/>
            <w:textDirection w:val="tbRlV"/>
            <w:vAlign w:val="center"/>
          </w:tcPr>
          <w:p w14:paraId="7152F4F1"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2DBA75D6" w14:textId="77777777" w:rsidTr="00A03B70">
        <w:trPr>
          <w:cantSplit/>
          <w:trHeight w:val="1134"/>
          <w:jc w:val="center"/>
        </w:trPr>
        <w:tc>
          <w:tcPr>
            <w:tcW w:w="144" w:type="pct"/>
            <w:vAlign w:val="center"/>
          </w:tcPr>
          <w:p w14:paraId="08DFEE85"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5</w:t>
            </w:r>
          </w:p>
        </w:tc>
        <w:tc>
          <w:tcPr>
            <w:tcW w:w="166" w:type="pct"/>
            <w:textDirection w:val="tbRlV"/>
            <w:vAlign w:val="center"/>
          </w:tcPr>
          <w:p w14:paraId="11CE2AE7" w14:textId="0916C95B" w:rsidR="009D4804" w:rsidRPr="00063D45" w:rsidRDefault="00045AC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3859F1">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章　評論文への招待</w:t>
            </w:r>
          </w:p>
        </w:tc>
        <w:tc>
          <w:tcPr>
            <w:tcW w:w="494" w:type="pct"/>
            <w:vAlign w:val="center"/>
          </w:tcPr>
          <w:p w14:paraId="2D509771" w14:textId="77777777" w:rsidR="004B2B39"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情報を正確に読み取る</w:t>
            </w:r>
          </w:p>
          <w:p w14:paraId="07CE9462" w14:textId="77777777" w:rsidR="009D4804"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39" w:type="pct"/>
            <w:vAlign w:val="center"/>
          </w:tcPr>
          <w:p w14:paraId="1B1F2E4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デジタル社会</w:t>
            </w:r>
          </w:p>
        </w:tc>
        <w:tc>
          <w:tcPr>
            <w:tcW w:w="165" w:type="pct"/>
            <w:vAlign w:val="center"/>
          </w:tcPr>
          <w:p w14:paraId="163EEF8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１</w:t>
            </w:r>
          </w:p>
        </w:tc>
        <w:tc>
          <w:tcPr>
            <w:tcW w:w="825" w:type="pct"/>
            <w:vAlign w:val="center"/>
          </w:tcPr>
          <w:p w14:paraId="0777B516" w14:textId="3AAFFEC5" w:rsidR="009D4804" w:rsidRPr="00063D45" w:rsidRDefault="00DC4ACE" w:rsidP="009D00CD">
            <w:pPr>
              <w:rPr>
                <w:rFonts w:asciiTheme="minorEastAsia" w:eastAsiaTheme="minorEastAsia" w:hAnsiTheme="minorEastAsia"/>
                <w:szCs w:val="16"/>
              </w:rPr>
            </w:pPr>
            <w:r>
              <w:rPr>
                <w:rFonts w:asciiTheme="minorEastAsia" w:eastAsiaTheme="minorEastAsia" w:hAnsiTheme="minorEastAsia"/>
                <w:szCs w:val="16"/>
              </w:rPr>
              <w:t>①</w:t>
            </w:r>
            <w:r w:rsidR="009D4804" w:rsidRPr="00063D45">
              <w:rPr>
                <w:rFonts w:asciiTheme="minorEastAsia" w:eastAsiaTheme="minorEastAsia" w:hAnsiTheme="minorEastAsia"/>
                <w:szCs w:val="16"/>
              </w:rPr>
              <w:t>「パノプティコン」「超パノプティコン」「ポスト・パノプティコン」のそれぞれの内容を簡潔にまとめ、数人のグループになって話し合う。</w:t>
            </w:r>
          </w:p>
          <w:p w14:paraId="166AB27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②「質量」「メディア」「権力」という術語の意味を、複数の辞書で調べる。</w:t>
            </w:r>
          </w:p>
          <w:p w14:paraId="164D0574"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③②で調べた術語について、辞書で示されている意味と、本文中の意味の違いを考える。</w:t>
            </w:r>
          </w:p>
        </w:tc>
        <w:tc>
          <w:tcPr>
            <w:tcW w:w="2551" w:type="pct"/>
            <w:vAlign w:val="center"/>
          </w:tcPr>
          <w:p w14:paraId="23D6E98A"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9D4804" w:rsidRPr="00063D45">
              <w:rPr>
                <w:rFonts w:asciiTheme="minorEastAsia" w:eastAsiaTheme="minorEastAsia" w:hAnsiTheme="minorEastAsia" w:hint="eastAsia"/>
                <w:szCs w:val="16"/>
              </w:rPr>
              <w:t xml:space="preserve">　（１）言葉の特徴や使い方に関する事項</w:t>
            </w:r>
          </w:p>
          <w:p w14:paraId="06CA2808"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ア）さまざまな術語が出てくる本教材を通して、言葉には、認識や思考を支える働きがあることを理解している。</w:t>
            </w:r>
          </w:p>
          <w:p w14:paraId="146E66AB"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A656497"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ED0F715"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1A3AEA1"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F6F33B3" w14:textId="77777777" w:rsidR="009D4804" w:rsidRPr="00063D45" w:rsidRDefault="009D4804" w:rsidP="00DC4ACE">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281F325F" w14:textId="77777777" w:rsidR="009D4804" w:rsidRPr="00063D45"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4FDC1FE8"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4AC0E65D"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65526AE1" w14:textId="53B8AFB8"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F60A15">
              <w:rPr>
                <w:rFonts w:asciiTheme="minorEastAsia" w:eastAsiaTheme="minorEastAsia" w:hAnsiTheme="minorEastAsia" w:hint="eastAsia"/>
                <w:szCs w:val="16"/>
              </w:rPr>
              <w:t>）</w:t>
            </w:r>
            <w:r w:rsidRPr="00063D45">
              <w:rPr>
                <w:rFonts w:asciiTheme="minorEastAsia" w:eastAsiaTheme="minorEastAsia" w:hAnsiTheme="minorEastAsia"/>
                <w:szCs w:val="16"/>
              </w:rPr>
              <w:t>論文という文章の種類を踏まえて、内容や構成、論理の展開などについて叙述を基に的確の捉え、要旨や要点を把握することができる。</w:t>
            </w:r>
          </w:p>
          <w:p w14:paraId="25DB2590" w14:textId="5A89A230"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sidR="000F70BF">
              <w:rPr>
                <w:rFonts w:asciiTheme="minorEastAsia" w:eastAsiaTheme="minorEastAsia" w:hAnsiTheme="minorEastAsia" w:hint="eastAsia"/>
                <w:szCs w:val="16"/>
              </w:rPr>
              <w:t>術語</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8" w:type="pct"/>
            <w:textDirection w:val="tbRlV"/>
            <w:vAlign w:val="center"/>
          </w:tcPr>
          <w:p w14:paraId="633CC766"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698164B8" w14:textId="77777777" w:rsidTr="00A03B70">
        <w:trPr>
          <w:cantSplit/>
          <w:trHeight w:val="1134"/>
          <w:jc w:val="center"/>
        </w:trPr>
        <w:tc>
          <w:tcPr>
            <w:tcW w:w="144" w:type="pct"/>
            <w:vAlign w:val="center"/>
          </w:tcPr>
          <w:p w14:paraId="65476E27"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t>5</w:t>
            </w:r>
          </w:p>
        </w:tc>
        <w:tc>
          <w:tcPr>
            <w:tcW w:w="166" w:type="pct"/>
            <w:textDirection w:val="tbRlV"/>
            <w:vAlign w:val="center"/>
          </w:tcPr>
          <w:p w14:paraId="0059BF17" w14:textId="77777777" w:rsidR="009D4804" w:rsidRPr="00063D45" w:rsidRDefault="004B2B39"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章　評論文への招待</w:t>
            </w:r>
          </w:p>
        </w:tc>
        <w:tc>
          <w:tcPr>
            <w:tcW w:w="494" w:type="pct"/>
            <w:vAlign w:val="center"/>
          </w:tcPr>
          <w:p w14:paraId="0E047E92" w14:textId="77777777" w:rsidR="004B2B39"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情報を正確に読み取る</w:t>
            </w:r>
          </w:p>
          <w:p w14:paraId="5D7856C5" w14:textId="77777777" w:rsidR="009D4804"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39" w:type="pct"/>
            <w:vAlign w:val="center"/>
          </w:tcPr>
          <w:p w14:paraId="6CA5A075"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システムと変異</w:t>
            </w:r>
          </w:p>
        </w:tc>
        <w:tc>
          <w:tcPr>
            <w:tcW w:w="165" w:type="pct"/>
            <w:vAlign w:val="center"/>
          </w:tcPr>
          <w:p w14:paraId="29099334"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２</w:t>
            </w:r>
          </w:p>
        </w:tc>
        <w:tc>
          <w:tcPr>
            <w:tcW w:w="825" w:type="pct"/>
            <w:vAlign w:val="center"/>
          </w:tcPr>
          <w:p w14:paraId="6F60FE8A" w14:textId="469A6C1C" w:rsidR="009D4804" w:rsidRPr="00063D45" w:rsidRDefault="00DC4ACE" w:rsidP="009D00CD">
            <w:pPr>
              <w:rPr>
                <w:rFonts w:asciiTheme="minorEastAsia" w:eastAsiaTheme="minorEastAsia" w:hAnsiTheme="minorEastAsia"/>
                <w:szCs w:val="16"/>
              </w:rPr>
            </w:pPr>
            <w:r>
              <w:rPr>
                <w:rFonts w:asciiTheme="minorEastAsia" w:eastAsiaTheme="minorEastAsia" w:hAnsiTheme="minorEastAsia" w:hint="eastAsia"/>
                <w:szCs w:val="16"/>
              </w:rPr>
              <w:t>①</w:t>
            </w:r>
            <w:r w:rsidR="009D4804" w:rsidRPr="00063D45">
              <w:rPr>
                <w:rFonts w:asciiTheme="minorEastAsia" w:eastAsiaTheme="minorEastAsia" w:hAnsiTheme="minorEastAsia" w:hint="eastAsia"/>
                <w:szCs w:val="16"/>
              </w:rPr>
              <w:t>本文中の図解を参照しながら、DN</w:t>
            </w:r>
            <w:r w:rsidR="00B2744B" w:rsidRPr="00063D45">
              <w:rPr>
                <w:rFonts w:asciiTheme="minorEastAsia" w:eastAsiaTheme="minorEastAsia" w:hAnsiTheme="minorEastAsia" w:hint="eastAsia"/>
                <w:szCs w:val="16"/>
              </w:rPr>
              <w:t xml:space="preserve">A </w:t>
            </w:r>
            <w:r w:rsidR="009D4804" w:rsidRPr="00063D45">
              <w:rPr>
                <w:rFonts w:asciiTheme="minorEastAsia" w:eastAsiaTheme="minorEastAsia" w:hAnsiTheme="minorEastAsia" w:hint="eastAsia"/>
                <w:szCs w:val="16"/>
              </w:rPr>
              <w:t>複製について本文に書かれていることを、筆者の用いたキーワードを使って説明する。</w:t>
            </w:r>
          </w:p>
          <w:p w14:paraId="7711ED5D"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②筆者が「」をつかって表現しているのはなぜか、話し合う。</w:t>
            </w:r>
          </w:p>
          <w:p w14:paraId="05CC0518"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③本文におけるキーセンテンスをノートに書き出し、周囲の人と見せ合って確認する。</w:t>
            </w:r>
          </w:p>
        </w:tc>
        <w:tc>
          <w:tcPr>
            <w:tcW w:w="2551" w:type="pct"/>
            <w:vAlign w:val="center"/>
          </w:tcPr>
          <w:p w14:paraId="7EEC2A61"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9D4804" w:rsidRPr="00063D45">
              <w:rPr>
                <w:rFonts w:asciiTheme="minorEastAsia" w:eastAsiaTheme="minorEastAsia" w:hAnsiTheme="minorEastAsia" w:hint="eastAsia"/>
                <w:szCs w:val="16"/>
              </w:rPr>
              <w:t xml:space="preserve">　（１）言葉の特徴や使い方に関する事項</w:t>
            </w:r>
          </w:p>
          <w:p w14:paraId="4522C213"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ア）キーワードやキーセンテンスを読み取り、言葉には、認識や思考を支える働きがあることを理解している。</w:t>
            </w:r>
          </w:p>
          <w:p w14:paraId="617C3009"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44BC101"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938273F"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1A46544F"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171D2BED" w14:textId="77777777" w:rsidR="009D4804" w:rsidRPr="00063D45" w:rsidRDefault="009D4804" w:rsidP="00F60A15">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552AD2AD" w14:textId="77777777" w:rsidR="009D4804" w:rsidRPr="00063D45"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6E11DCC" w14:textId="77777777" w:rsidR="009D4804" w:rsidRPr="00063D45" w:rsidRDefault="009D4804"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65410AFA"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0B4EF9EE" w14:textId="5052FA2A" w:rsidR="009D4804" w:rsidRPr="00063D45" w:rsidRDefault="009D4804"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F60A15">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6FD6E285" w14:textId="5A11CAAC"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sidR="000F70BF">
              <w:rPr>
                <w:rFonts w:asciiTheme="minorEastAsia" w:eastAsiaTheme="minorEastAsia" w:hAnsiTheme="minorEastAsia" w:hint="eastAsia"/>
                <w:szCs w:val="16"/>
              </w:rPr>
              <w:t>キーワードやセンテンスの読み取りに関心をもって</w:t>
            </w:r>
            <w:r w:rsidRPr="00063D45">
              <w:rPr>
                <w:rFonts w:asciiTheme="minorEastAsia" w:eastAsiaTheme="minorEastAsia" w:hAnsiTheme="minorEastAsia" w:hint="eastAsia"/>
                <w:szCs w:val="16"/>
              </w:rPr>
              <w:t>いる。〈発問・授業時の態度〉／発表の態度は積極的で、ほかの人の発表も注意深く聞き、ものの見方、感じ方、考え方を深めようとしている。〈授業時の反応〉</w:t>
            </w:r>
          </w:p>
        </w:tc>
        <w:tc>
          <w:tcPr>
            <w:tcW w:w="198" w:type="pct"/>
            <w:textDirection w:val="tbRlV"/>
            <w:vAlign w:val="center"/>
          </w:tcPr>
          <w:p w14:paraId="21BCF7F6"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14B9683F" w14:textId="77777777" w:rsidTr="00A03B70">
        <w:trPr>
          <w:cantSplit/>
          <w:trHeight w:val="1134"/>
          <w:jc w:val="center"/>
        </w:trPr>
        <w:tc>
          <w:tcPr>
            <w:tcW w:w="144" w:type="pct"/>
            <w:vAlign w:val="center"/>
          </w:tcPr>
          <w:p w14:paraId="2401C435" w14:textId="77777777" w:rsidR="003928E3"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5</w:t>
            </w:r>
          </w:p>
        </w:tc>
        <w:tc>
          <w:tcPr>
            <w:tcW w:w="166" w:type="pct"/>
            <w:textDirection w:val="tbRlV"/>
            <w:vAlign w:val="center"/>
          </w:tcPr>
          <w:p w14:paraId="72D0E52A" w14:textId="77777777" w:rsidR="003928E3" w:rsidRPr="00063D45" w:rsidRDefault="004B2B39"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章　評論文への招待</w:t>
            </w:r>
          </w:p>
        </w:tc>
        <w:tc>
          <w:tcPr>
            <w:tcW w:w="494" w:type="pct"/>
            <w:vAlign w:val="center"/>
          </w:tcPr>
          <w:p w14:paraId="52F47A23" w14:textId="77777777" w:rsidR="004B2B39"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情報を正確に読み取る</w:t>
            </w:r>
          </w:p>
          <w:p w14:paraId="07FE708D" w14:textId="77777777" w:rsidR="003928E3" w:rsidRPr="00063D45" w:rsidRDefault="004B2B39" w:rsidP="004B2B39">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39" w:type="pct"/>
            <w:vAlign w:val="center"/>
          </w:tcPr>
          <w:p w14:paraId="473090E9" w14:textId="77777777" w:rsidR="003928E3" w:rsidRPr="00063D45" w:rsidRDefault="003928E3"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【実践】評論文の一節を引用し、自分の意見を述べよう</w:t>
            </w:r>
          </w:p>
        </w:tc>
        <w:tc>
          <w:tcPr>
            <w:tcW w:w="165" w:type="pct"/>
            <w:vAlign w:val="center"/>
          </w:tcPr>
          <w:p w14:paraId="2D34239F" w14:textId="77777777" w:rsidR="003928E3" w:rsidRPr="00063D45" w:rsidRDefault="00A3605B" w:rsidP="009D00CD">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5" w:type="pct"/>
            <w:vAlign w:val="center"/>
          </w:tcPr>
          <w:p w14:paraId="44475098" w14:textId="77777777" w:rsidR="003928E3" w:rsidRPr="00063D45" w:rsidRDefault="003B4228"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一冊の本から引用する一節を決め、フリップに提示して、その一節を選んだ理由や意図を発表する。</w:t>
            </w:r>
          </w:p>
        </w:tc>
        <w:tc>
          <w:tcPr>
            <w:tcW w:w="2551" w:type="pct"/>
            <w:vAlign w:val="center"/>
          </w:tcPr>
          <w:p w14:paraId="7EEBBC25" w14:textId="77777777" w:rsidR="003B4228"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3B4228" w:rsidRPr="00063D45">
              <w:rPr>
                <w:rFonts w:asciiTheme="minorEastAsia" w:eastAsiaTheme="minorEastAsia" w:hAnsiTheme="minorEastAsia" w:hint="eastAsia"/>
                <w:szCs w:val="16"/>
              </w:rPr>
              <w:t xml:space="preserve">　（１）言葉の特徴や使い方に関する事項</w:t>
            </w:r>
          </w:p>
          <w:p w14:paraId="349DCAFB" w14:textId="77777777" w:rsidR="003B4228" w:rsidRPr="00063D45" w:rsidRDefault="003B4228"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ア）「引用」を通して、言葉には、認識や思考を支える働きがあることを理解している。</w:t>
            </w:r>
          </w:p>
          <w:p w14:paraId="2480DC9F" w14:textId="77777777" w:rsidR="003B4228" w:rsidRPr="00063D45" w:rsidRDefault="003B4228" w:rsidP="00F60A15">
            <w:pPr>
              <w:ind w:leftChars="100" w:left="48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ウ）フリップにまとめる際に、常用漢字の読みに慣れ、主な常用漢字を書き、文や文章の中で使うことができる。</w:t>
            </w:r>
          </w:p>
          <w:p w14:paraId="7E9C86A4" w14:textId="77777777" w:rsidR="003B4228" w:rsidRPr="00063D45" w:rsidRDefault="003B4228"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5E63B56" w14:textId="77777777" w:rsidR="003B4228" w:rsidRPr="00063D45" w:rsidRDefault="003B4228"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7C7F3286" w14:textId="77777777" w:rsidR="003B4228" w:rsidRPr="00063D45" w:rsidRDefault="003B4228" w:rsidP="00F60A15">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6C2282E" w14:textId="77777777" w:rsidR="003B4228" w:rsidRPr="00063D45" w:rsidRDefault="003B4228" w:rsidP="00F60A15">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518C3CF5" w14:textId="77777777" w:rsidR="003B4228" w:rsidRPr="00063D45" w:rsidRDefault="003B4228"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ア）引用をする際に、主張と論拠など情報と情報の関係について理解している。</w:t>
            </w:r>
          </w:p>
          <w:p w14:paraId="0C0B7174" w14:textId="77777777" w:rsidR="003B4228" w:rsidRPr="00063D45" w:rsidRDefault="003B4228"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ウ）学習活動の中で文章を書いたり発表したりする際に、推論の仕方を理解して使っている。</w:t>
            </w:r>
          </w:p>
          <w:p w14:paraId="2E0C1894" w14:textId="77777777" w:rsidR="003B4228" w:rsidRPr="00063D45" w:rsidRDefault="003B4228" w:rsidP="003B4228">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2117AA67" w14:textId="52D186F1" w:rsidR="003B4228" w:rsidRPr="00063D45" w:rsidRDefault="003B4228" w:rsidP="00F60A15">
            <w:pPr>
              <w:ind w:left="320" w:hangingChars="200" w:hanging="32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F60A15">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23F0F395" w14:textId="77777777" w:rsidR="003928E3" w:rsidRPr="00063D45" w:rsidRDefault="003B4228"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授業の内容に関心を持っている。〈発問・授業時の反応〉／「引用を通して自分の意見を述べる」ということに関心を持っている。〈発問・授業時の態度〉／発表の態度は積極的で、ほかの人の発表も注意深く</w:t>
            </w:r>
            <w:r w:rsidR="001706F2" w:rsidRPr="00063D45">
              <w:rPr>
                <w:rFonts w:asciiTheme="minorEastAsia" w:eastAsiaTheme="minorEastAsia" w:hAnsiTheme="minorEastAsia" w:hint="eastAsia"/>
                <w:szCs w:val="16"/>
              </w:rPr>
              <w:t>聞き、ものの見方、感じ方、考え方を深めようとしている</w:t>
            </w:r>
            <w:r w:rsidRPr="00063D45">
              <w:rPr>
                <w:rFonts w:asciiTheme="minorEastAsia" w:eastAsiaTheme="minorEastAsia" w:hAnsiTheme="minorEastAsia" w:hint="eastAsia"/>
                <w:szCs w:val="16"/>
              </w:rPr>
              <w:t>。〈授業時の反応〉</w:t>
            </w:r>
          </w:p>
        </w:tc>
        <w:tc>
          <w:tcPr>
            <w:tcW w:w="198" w:type="pct"/>
            <w:textDirection w:val="tbRlV"/>
            <w:vAlign w:val="center"/>
          </w:tcPr>
          <w:p w14:paraId="6DBD5D83" w14:textId="77777777" w:rsidR="003928E3" w:rsidRPr="00063D45" w:rsidRDefault="00FD454B"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bl>
    <w:tbl>
      <w:tblPr>
        <w:tblpPr w:leftFromText="142" w:rightFromText="142" w:vertAnchor="text" w:horzAnchor="margin" w:tblpX="-34" w:tblpY="-84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499"/>
        <w:gridCol w:w="892"/>
        <w:gridCol w:w="345"/>
        <w:gridCol w:w="1737"/>
        <w:gridCol w:w="1946"/>
        <w:gridCol w:w="44"/>
        <w:gridCol w:w="691"/>
        <w:gridCol w:w="3608"/>
        <w:gridCol w:w="11122"/>
        <w:gridCol w:w="949"/>
      </w:tblGrid>
      <w:tr w:rsidR="00A03B70" w:rsidRPr="005E0683" w14:paraId="478BC77E" w14:textId="77777777" w:rsidTr="00DC4ACE">
        <w:trPr>
          <w:gridBefore w:val="1"/>
          <w:wBefore w:w="8" w:type="pct"/>
          <w:cantSplit/>
          <w:trHeight w:val="10764"/>
        </w:trPr>
        <w:tc>
          <w:tcPr>
            <w:tcW w:w="114" w:type="pct"/>
            <w:vAlign w:val="center"/>
          </w:tcPr>
          <w:p w14:paraId="03CD44D5"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６</w:t>
            </w:r>
          </w:p>
        </w:tc>
        <w:tc>
          <w:tcPr>
            <w:tcW w:w="892" w:type="dxa"/>
            <w:textDirection w:val="tbRlV"/>
            <w:vAlign w:val="center"/>
          </w:tcPr>
          <w:p w14:paraId="74D6485D"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第３章　ことばで伝える思いと考え</w:t>
            </w:r>
          </w:p>
        </w:tc>
        <w:tc>
          <w:tcPr>
            <w:tcW w:w="2082" w:type="dxa"/>
            <w:gridSpan w:val="2"/>
            <w:vAlign w:val="center"/>
          </w:tcPr>
          <w:p w14:paraId="5BA2FF5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172A614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45" w:type="pct"/>
            <w:vAlign w:val="center"/>
          </w:tcPr>
          <w:p w14:paraId="4FE2D53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ことばがつくる女と男</w:t>
            </w:r>
          </w:p>
        </w:tc>
        <w:tc>
          <w:tcPr>
            <w:tcW w:w="168" w:type="pct"/>
            <w:gridSpan w:val="2"/>
            <w:vAlign w:val="center"/>
          </w:tcPr>
          <w:p w14:paraId="4C1B1C9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47258741" w14:textId="7ED317CF"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本教材の各部分が全体の構成上どのような役割を果たしているか、考える。</w:t>
            </w:r>
          </w:p>
          <w:p w14:paraId="05C2A8C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②どんな言語行為がアイデンティティをつくっているのか、実際に小説・漫画・映画などの中から登場人物の発言を抜き出して、ことばづかいから分かる人物像をメモする。</w:t>
            </w:r>
          </w:p>
          <w:p w14:paraId="17D082F4"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③グループで話し合い、「指標性」の視点からことばづかいとアイデンティティについて文章にまとめる。</w:t>
            </w:r>
          </w:p>
        </w:tc>
        <w:tc>
          <w:tcPr>
            <w:tcW w:w="2543" w:type="pct"/>
            <w:vAlign w:val="center"/>
          </w:tcPr>
          <w:p w14:paraId="353C7CC5"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6C8B58E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38DE4666"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423F7E9D"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8E9126C"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4074745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4EA08699"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7F58769E"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7FCB7FD5"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3CF41912"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7B72A9C4"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8E7C96C"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F2732F0"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4DDA0105" w14:textId="77777777" w:rsidR="00A03B70" w:rsidRPr="003B4228"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w:t>
            </w:r>
            <w:r w:rsidRPr="005E0683">
              <w:rPr>
                <w:rFonts w:asciiTheme="minorEastAsia" w:eastAsiaTheme="minorEastAsia" w:hAnsiTheme="minorEastAsia" w:hint="eastAsia"/>
                <w:szCs w:val="16"/>
              </w:rPr>
              <w:t>。〈発問・授業時の反応〉／</w:t>
            </w:r>
            <w:r>
              <w:rPr>
                <w:rFonts w:asciiTheme="minorEastAsia" w:eastAsiaTheme="minorEastAsia" w:hAnsiTheme="minorEastAsia" w:hint="eastAsia"/>
                <w:szCs w:val="16"/>
              </w:rPr>
              <w:t>言葉とアイデンティの問題に関心を持っている。〈発問・授業時の態度〉／発表の態度は積極的で、ほかの人の発表も注意深く聞き、も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3F6602F2"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A03B70" w14:paraId="16018010" w14:textId="77777777" w:rsidTr="00DC4ACE">
        <w:trPr>
          <w:gridBefore w:val="1"/>
          <w:wBefore w:w="8" w:type="pct"/>
          <w:cantSplit/>
          <w:trHeight w:val="1134"/>
        </w:trPr>
        <w:tc>
          <w:tcPr>
            <w:tcW w:w="114" w:type="pct"/>
            <w:vAlign w:val="center"/>
          </w:tcPr>
          <w:p w14:paraId="587114D9"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６</w:t>
            </w:r>
          </w:p>
        </w:tc>
        <w:tc>
          <w:tcPr>
            <w:tcW w:w="892" w:type="dxa"/>
            <w:textDirection w:val="tbRlV"/>
            <w:vAlign w:val="center"/>
          </w:tcPr>
          <w:p w14:paraId="0539AE24"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第３章　ことばで伝える思いと考え</w:t>
            </w:r>
          </w:p>
        </w:tc>
        <w:tc>
          <w:tcPr>
            <w:tcW w:w="2082" w:type="dxa"/>
            <w:gridSpan w:val="2"/>
            <w:vAlign w:val="center"/>
          </w:tcPr>
          <w:p w14:paraId="10DA3E5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1F978B3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45" w:type="pct"/>
            <w:vAlign w:val="center"/>
          </w:tcPr>
          <w:p w14:paraId="13C3B7F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身体、この遠きもの</w:t>
            </w:r>
          </w:p>
        </w:tc>
        <w:tc>
          <w:tcPr>
            <w:tcW w:w="168" w:type="pct"/>
            <w:gridSpan w:val="2"/>
            <w:vAlign w:val="center"/>
          </w:tcPr>
          <w:p w14:paraId="56760893"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0933DAEE" w14:textId="152EBC96"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「身」という語を含む慣用句やことわざを辞書などを使って調べ、見つかったものを書き出す。</w:t>
            </w:r>
          </w:p>
          <w:p w14:paraId="256282A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②本文中の具体例を取り上げ、それは何を理解させるために用いられているのか、確認する。</w:t>
            </w:r>
          </w:p>
          <w:p w14:paraId="4F3BF2C0"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③筆者の主張の意味について、自ら具体例を挙げながら、200字以内で書く。</w:t>
            </w:r>
          </w:p>
        </w:tc>
        <w:tc>
          <w:tcPr>
            <w:tcW w:w="2543" w:type="pct"/>
            <w:vAlign w:val="center"/>
          </w:tcPr>
          <w:p w14:paraId="49DC89AA"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2C9A1766"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2E80795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11BB33C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5BD3B5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579A7CB4"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CAEE825"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3D0CBCB7"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2CB09A30" w14:textId="77777777" w:rsidR="00A03B70" w:rsidRPr="004D5E35"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0E17F7E3"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488D67C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3D30C7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02931764"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5FF51418" w14:textId="77777777" w:rsidR="00A03B70" w:rsidRPr="00FC564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810C279"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5BDB482D" w14:textId="77777777" w:rsidTr="00DC4ACE">
        <w:trPr>
          <w:gridBefore w:val="1"/>
          <w:wBefore w:w="8" w:type="pct"/>
          <w:cantSplit/>
          <w:trHeight w:val="1134"/>
        </w:trPr>
        <w:tc>
          <w:tcPr>
            <w:tcW w:w="114" w:type="pct"/>
            <w:vAlign w:val="center"/>
          </w:tcPr>
          <w:p w14:paraId="529AB310"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６</w:t>
            </w:r>
          </w:p>
        </w:tc>
        <w:tc>
          <w:tcPr>
            <w:tcW w:w="892" w:type="dxa"/>
            <w:textDirection w:val="tbRlV"/>
            <w:vAlign w:val="center"/>
          </w:tcPr>
          <w:p w14:paraId="13D45112"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第３章　ことばで伝える思いと考え</w:t>
            </w:r>
          </w:p>
        </w:tc>
        <w:tc>
          <w:tcPr>
            <w:tcW w:w="2082" w:type="dxa"/>
            <w:gridSpan w:val="2"/>
            <w:vAlign w:val="center"/>
          </w:tcPr>
          <w:p w14:paraId="5336D45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797DCFC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45" w:type="pct"/>
            <w:vAlign w:val="center"/>
          </w:tcPr>
          <w:p w14:paraId="6A99A10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贈り物と商品の違い</w:t>
            </w:r>
          </w:p>
        </w:tc>
        <w:tc>
          <w:tcPr>
            <w:tcW w:w="168" w:type="pct"/>
            <w:gridSpan w:val="2"/>
            <w:vAlign w:val="center"/>
          </w:tcPr>
          <w:p w14:paraId="22C41E6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58CF357A" w14:textId="77777777" w:rsidR="00A03B70" w:rsidRPr="005E0683" w:rsidRDefault="00A03B70" w:rsidP="00A03B70">
            <w:pPr>
              <w:rPr>
                <w:rFonts w:asciiTheme="minorEastAsia" w:eastAsiaTheme="minorEastAsia" w:hAnsiTheme="minorEastAsia"/>
                <w:szCs w:val="16"/>
              </w:rPr>
            </w:pPr>
            <w:r w:rsidRPr="005E0683">
              <w:rPr>
                <w:rFonts w:asciiTheme="minorEastAsia" w:eastAsiaTheme="minorEastAsia" w:hAnsiTheme="minorEastAsia" w:hint="eastAsia"/>
                <w:szCs w:val="16"/>
              </w:rPr>
              <w:t>①</w:t>
            </w:r>
            <w:r>
              <w:rPr>
                <w:rFonts w:asciiTheme="minorEastAsia" w:eastAsiaTheme="minorEastAsia" w:hAnsiTheme="minorEastAsia" w:hint="eastAsia"/>
                <w:szCs w:val="16"/>
              </w:rPr>
              <w:t>本文中の会話部分以外のカギカッコについて、どんなことばに付されているか、何を基準にどのような目的で付されているか、考え、話し合う。</w:t>
            </w:r>
          </w:p>
          <w:p w14:paraId="20435DEB"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②身近なお祝い事の習慣を取り上げ、そこにどのような演出がほどこされているか、その意味を調べる。</w:t>
            </w:r>
          </w:p>
          <w:p w14:paraId="5376B69E"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　②で調べたことについて、カギカッコの機能を適切に用いながら、400～600字のエッセイを書く。</w:t>
            </w:r>
          </w:p>
        </w:tc>
        <w:tc>
          <w:tcPr>
            <w:tcW w:w="2543" w:type="pct"/>
            <w:vAlign w:val="center"/>
          </w:tcPr>
          <w:p w14:paraId="0C48B8B9"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5CE3453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15E2DE5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3B78928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B997C7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A47AE2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AF0E35C"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664F2E6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06B48B3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574DE711"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2A65D7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235C02A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BDEC6D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4C7FF256"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関心を持っている。〈発問・授業時の反応〉／カギカッコの用い方に関心を持っている。〈発問・授業時の態度〉／発表の態度は積極的で、ほかの人の発表も注意深く聞き、も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6380B637"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75E44096" w14:textId="77777777" w:rsidTr="00DC4ACE">
        <w:trPr>
          <w:gridBefore w:val="1"/>
          <w:wBefore w:w="8" w:type="pct"/>
          <w:cantSplit/>
          <w:trHeight w:val="1134"/>
        </w:trPr>
        <w:tc>
          <w:tcPr>
            <w:tcW w:w="114" w:type="pct"/>
            <w:vAlign w:val="center"/>
          </w:tcPr>
          <w:p w14:paraId="066CCB48"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６</w:t>
            </w:r>
          </w:p>
        </w:tc>
        <w:tc>
          <w:tcPr>
            <w:tcW w:w="892" w:type="dxa"/>
            <w:textDirection w:val="tbRlV"/>
            <w:vAlign w:val="center"/>
          </w:tcPr>
          <w:p w14:paraId="16BF2FF9"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第３章　ことばで伝える思いと考え</w:t>
            </w:r>
          </w:p>
        </w:tc>
        <w:tc>
          <w:tcPr>
            <w:tcW w:w="2082" w:type="dxa"/>
            <w:gridSpan w:val="2"/>
            <w:vAlign w:val="center"/>
          </w:tcPr>
          <w:p w14:paraId="3FA01A61"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7C20DA8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45" w:type="pct"/>
            <w:vAlign w:val="center"/>
          </w:tcPr>
          <w:p w14:paraId="136D088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【実践】メモ・ノートの取り方・活かし方を学ぼう</w:t>
            </w:r>
          </w:p>
        </w:tc>
        <w:tc>
          <w:tcPr>
            <w:tcW w:w="168" w:type="pct"/>
            <w:gridSpan w:val="2"/>
            <w:vAlign w:val="center"/>
          </w:tcPr>
          <w:p w14:paraId="58EBCFA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１</w:t>
            </w:r>
          </w:p>
        </w:tc>
        <w:tc>
          <w:tcPr>
            <w:tcW w:w="825" w:type="pct"/>
            <w:vAlign w:val="center"/>
          </w:tcPr>
          <w:p w14:paraId="698AC3A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グループ内で発表を行い、メモを取る。</w:t>
            </w:r>
          </w:p>
        </w:tc>
        <w:tc>
          <w:tcPr>
            <w:tcW w:w="2543" w:type="pct"/>
            <w:vAlign w:val="center"/>
          </w:tcPr>
          <w:p w14:paraId="0B8123DB"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74494CE4"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ア）メモやノートをとることを通して、言葉には、認識や思考を支える働きがあることを理解している。</w:t>
            </w:r>
          </w:p>
          <w:p w14:paraId="3B17B9D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1841666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002CD4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2689A4F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98A437E"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184BEF4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イ）メモをとることを通して、個別の情報と一般化された情報との関係について理解している。</w:t>
            </w:r>
          </w:p>
          <w:p w14:paraId="34261FC0" w14:textId="77777777" w:rsidR="00A03B70" w:rsidRPr="009E2746"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359CD6C0"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5CE760F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ア）発表の際には、目的や意図に応じて、実社会の中から適切な題材を決め、集めた情報の妥当性や信頼性を吟味して、伝えたいことを明確にしている。</w:t>
            </w:r>
          </w:p>
          <w:p w14:paraId="337F95B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イ）発表の際には、読み手の理解が得られるよう、論理の展開、情報の分量や重要度などを考えて、文章の構成や展開を工夫することができている。</w:t>
            </w:r>
          </w:p>
          <w:p w14:paraId="409F208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ウ）発表の際には、自分の考えや事柄が的確に伝わるよう、根拠の示し方や説明の仕方を考えるとともに、文章の種類や、文体、語句などの表現の仕方を工夫できている。</w:t>
            </w:r>
          </w:p>
          <w:p w14:paraId="33AF20AD"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メモをとる学習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60855394"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A62D4A" w14:paraId="04E8FA14" w14:textId="77777777" w:rsidTr="00DC4ACE">
        <w:trPr>
          <w:cantSplit/>
          <w:trHeight w:val="5406"/>
        </w:trPr>
        <w:tc>
          <w:tcPr>
            <w:tcW w:w="122" w:type="pct"/>
            <w:gridSpan w:val="2"/>
            <w:vAlign w:val="center"/>
          </w:tcPr>
          <w:p w14:paraId="508EA2F1" w14:textId="77777777" w:rsidR="00A03B70" w:rsidRPr="00A62D4A" w:rsidRDefault="00A03B70" w:rsidP="00A03B70">
            <w:pPr>
              <w:jc w:val="center"/>
            </w:pPr>
            <w:r>
              <w:rPr>
                <w:rFonts w:hint="eastAsia"/>
              </w:rPr>
              <w:t>6</w:t>
            </w:r>
          </w:p>
        </w:tc>
        <w:tc>
          <w:tcPr>
            <w:tcW w:w="1237" w:type="dxa"/>
            <w:gridSpan w:val="2"/>
            <w:textDirection w:val="tbRlV"/>
            <w:vAlign w:val="center"/>
          </w:tcPr>
          <w:p w14:paraId="0B0DD97C" w14:textId="77777777" w:rsidR="00A03B70" w:rsidRPr="00A62D4A" w:rsidRDefault="00A03B70" w:rsidP="00A03B70">
            <w:pPr>
              <w:jc w:val="center"/>
            </w:pPr>
            <w:r>
              <w:rPr>
                <w:rFonts w:asciiTheme="minorEastAsia" w:eastAsiaTheme="minorEastAsia" w:hAnsiTheme="minorEastAsia" w:hint="eastAsia"/>
                <w:szCs w:val="16"/>
              </w:rPr>
              <w:t>第４章　情報と推論</w:t>
            </w:r>
          </w:p>
        </w:tc>
        <w:tc>
          <w:tcPr>
            <w:tcW w:w="1737" w:type="dxa"/>
            <w:vAlign w:val="center"/>
          </w:tcPr>
          <w:p w14:paraId="2D5D2D09" w14:textId="77777777" w:rsidR="00A03B70" w:rsidRPr="00A62D4A" w:rsidRDefault="00A03B70" w:rsidP="00A03B70">
            <w:pPr>
              <w:jc w:val="center"/>
            </w:pPr>
            <w:r>
              <w:rPr>
                <w:rFonts w:hint="eastAsia"/>
              </w:rPr>
              <w:t>部分から全体へ、具体から抽象へ、思考をたどる【読む】</w:t>
            </w:r>
          </w:p>
        </w:tc>
        <w:tc>
          <w:tcPr>
            <w:tcW w:w="455" w:type="pct"/>
            <w:gridSpan w:val="2"/>
            <w:vAlign w:val="center"/>
          </w:tcPr>
          <w:p w14:paraId="6A957494" w14:textId="77777777" w:rsidR="00A03B70" w:rsidRPr="00A62D4A" w:rsidRDefault="00A03B70" w:rsidP="00A03B70">
            <w:pPr>
              <w:jc w:val="center"/>
            </w:pPr>
            <w:r>
              <w:rPr>
                <w:rFonts w:hint="eastAsia"/>
              </w:rPr>
              <w:t xml:space="preserve">　</w:t>
            </w:r>
            <w:r w:rsidRPr="00A62D4A">
              <w:t>失われた両腕</w:t>
            </w:r>
          </w:p>
        </w:tc>
        <w:tc>
          <w:tcPr>
            <w:tcW w:w="158" w:type="pct"/>
            <w:vAlign w:val="center"/>
          </w:tcPr>
          <w:p w14:paraId="02A64875" w14:textId="77777777" w:rsidR="00A03B70" w:rsidRPr="00A62D4A" w:rsidRDefault="00A03B70" w:rsidP="00A03B70">
            <w:pPr>
              <w:jc w:val="center"/>
            </w:pPr>
            <w:r w:rsidRPr="00A62D4A">
              <w:t>2</w:t>
            </w:r>
          </w:p>
        </w:tc>
        <w:tc>
          <w:tcPr>
            <w:tcW w:w="825" w:type="pct"/>
            <w:vAlign w:val="center"/>
          </w:tcPr>
          <w:p w14:paraId="40365931" w14:textId="77777777" w:rsidR="00A03B70" w:rsidRPr="00A62D4A" w:rsidRDefault="00A03B70" w:rsidP="00A03B70">
            <w:r w:rsidRPr="00A62D4A">
              <w:rPr>
                <w:rFonts w:hint="eastAsia"/>
              </w:rPr>
              <w:t>①一種の美術評論であるが、筆者の感動がこの文章の根底にあることを読み取る。</w:t>
            </w:r>
          </w:p>
          <w:p w14:paraId="0008787C" w14:textId="77777777" w:rsidR="00A03B70" w:rsidRPr="00A62D4A" w:rsidRDefault="00A03B70" w:rsidP="00A03B70">
            <w:r w:rsidRPr="00A62D4A">
              <w:rPr>
                <w:rFonts w:hint="eastAsia"/>
              </w:rPr>
              <w:t>②倒置や逆説による文の構成や言い換えの表現が実際には一つのことであることを理解する。</w:t>
            </w:r>
          </w:p>
          <w:p w14:paraId="6002E2B2" w14:textId="77777777" w:rsidR="00A03B70" w:rsidRPr="00A62D4A" w:rsidRDefault="00A03B70" w:rsidP="00A03B70">
            <w:r w:rsidRPr="00A62D4A">
              <w:rPr>
                <w:rFonts w:hint="eastAsia"/>
              </w:rPr>
              <w:t>③両腕がないことがなぜミロのヴィーナスを「魅惑的」にしているのかということについて考える。</w:t>
            </w:r>
          </w:p>
        </w:tc>
        <w:tc>
          <w:tcPr>
            <w:tcW w:w="2543" w:type="pct"/>
            <w:vAlign w:val="center"/>
          </w:tcPr>
          <w:p w14:paraId="69BFA29A" w14:textId="77777777" w:rsidR="00A03B70" w:rsidRPr="00A62D4A" w:rsidRDefault="00A03B70" w:rsidP="00A03B70">
            <w:r w:rsidRPr="00A62D4A">
              <w:rPr>
                <w:rFonts w:hint="eastAsia"/>
              </w:rPr>
              <w:t>a(1)言葉の特徴や使い方に関する事項</w:t>
            </w:r>
          </w:p>
          <w:p w14:paraId="77CDD08C" w14:textId="77777777" w:rsidR="00A03B70" w:rsidRPr="00A62D4A" w:rsidRDefault="00A03B70" w:rsidP="00A03B70">
            <w:pPr>
              <w:ind w:firstLineChars="100" w:firstLine="160"/>
            </w:pPr>
            <w:r w:rsidRPr="00A62D4A">
              <w:rPr>
                <w:rFonts w:hint="eastAsia"/>
              </w:rPr>
              <w:t>ア</w:t>
            </w:r>
            <w:r>
              <w:rPr>
                <w:rFonts w:hint="eastAsia"/>
              </w:rPr>
              <w:t>）</w:t>
            </w:r>
            <w:r w:rsidRPr="00A62D4A">
              <w:rPr>
                <w:rFonts w:hint="eastAsia"/>
              </w:rPr>
              <w:t>「失われた両腕」を通して、</w:t>
            </w:r>
            <w:r w:rsidRPr="00A62D4A">
              <w:t>言葉には、</w:t>
            </w:r>
            <w:r>
              <w:rPr>
                <w:rFonts w:hint="eastAsia"/>
              </w:rPr>
              <w:t>認識や思考</w:t>
            </w:r>
            <w:r w:rsidRPr="00A62D4A">
              <w:t>を支える働きがあることを理解している。</w:t>
            </w:r>
          </w:p>
          <w:p w14:paraId="2DC68C90" w14:textId="77777777" w:rsidR="00A03B70" w:rsidRPr="00A62D4A" w:rsidRDefault="00A03B70" w:rsidP="00A03B70">
            <w:pPr>
              <w:ind w:firstLineChars="100" w:firstLine="160"/>
            </w:pPr>
            <w:r>
              <w:rPr>
                <w:rFonts w:hint="eastAsia"/>
              </w:rPr>
              <w:t>ウ）</w:t>
            </w:r>
            <w:r w:rsidRPr="00A62D4A">
              <w:rPr>
                <w:rFonts w:hint="eastAsia"/>
              </w:rPr>
              <w:t>常用漢字の読みに慣れ、主な常用漢字を書き、文や文章の中で使うこと</w:t>
            </w:r>
            <w:r>
              <w:rPr>
                <w:rFonts w:hint="eastAsia"/>
              </w:rPr>
              <w:t>ができる</w:t>
            </w:r>
            <w:r w:rsidRPr="00A62D4A">
              <w:rPr>
                <w:rFonts w:hint="eastAsia"/>
              </w:rPr>
              <w:t>。</w:t>
            </w:r>
          </w:p>
          <w:p w14:paraId="350B33F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9D5B22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61F20DB" w14:textId="77777777" w:rsidR="00A03B70" w:rsidRPr="00C16F6A"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33C6A58"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4FC88450"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A88E2CD"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071C85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ｂ【読むこと】</w:t>
            </w:r>
          </w:p>
          <w:p w14:paraId="381F5A5E" w14:textId="67DD18D6"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25DA9AC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4E7144FF" w14:textId="77777777" w:rsidR="00A03B70" w:rsidRPr="00A62D4A" w:rsidRDefault="00A03B70" w:rsidP="00A03B70">
            <w:r>
              <w:rPr>
                <w:rFonts w:asciiTheme="minorEastAsia" w:eastAsiaTheme="minorEastAsia" w:hAnsiTheme="minorEastAsia" w:hint="eastAsia"/>
                <w:szCs w:val="16"/>
              </w:rPr>
              <w:t>ｃ　推論の学習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6A70D003" w14:textId="77777777" w:rsidR="00A03B70" w:rsidRPr="00A62D4A" w:rsidRDefault="00A03B70" w:rsidP="00A03B70">
            <w:pPr>
              <w:jc w:val="center"/>
            </w:pPr>
            <w:r w:rsidRPr="00A62D4A">
              <w:rPr>
                <w:rFonts w:hint="eastAsia"/>
              </w:rPr>
              <w:t>授業態度・ノート・グループ内発表・クラス内発表・</w:t>
            </w:r>
            <w:r>
              <w:rPr>
                <w:rFonts w:hint="eastAsia"/>
              </w:rPr>
              <w:t>期末</w:t>
            </w:r>
            <w:r w:rsidRPr="00A62D4A">
              <w:rPr>
                <w:rFonts w:hint="eastAsia"/>
              </w:rPr>
              <w:t>考査</w:t>
            </w:r>
          </w:p>
        </w:tc>
      </w:tr>
      <w:tr w:rsidR="00A03B70" w:rsidRPr="005E0683" w14:paraId="56E04538" w14:textId="77777777" w:rsidTr="00DC4ACE">
        <w:trPr>
          <w:gridBefore w:val="1"/>
          <w:wBefore w:w="8" w:type="pct"/>
          <w:cantSplit/>
          <w:trHeight w:val="3650"/>
        </w:trPr>
        <w:tc>
          <w:tcPr>
            <w:tcW w:w="114" w:type="pct"/>
            <w:vAlign w:val="center"/>
          </w:tcPr>
          <w:p w14:paraId="78CE95D2"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szCs w:val="16"/>
              </w:rPr>
              <w:lastRenderedPageBreak/>
              <w:t>7</w:t>
            </w:r>
          </w:p>
        </w:tc>
        <w:tc>
          <w:tcPr>
            <w:tcW w:w="892" w:type="dxa"/>
            <w:textDirection w:val="tbRlV"/>
            <w:vAlign w:val="center"/>
          </w:tcPr>
          <w:p w14:paraId="2856A136"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情報と推論</w:t>
            </w:r>
          </w:p>
        </w:tc>
        <w:tc>
          <w:tcPr>
            <w:tcW w:w="2082" w:type="dxa"/>
            <w:gridSpan w:val="2"/>
            <w:vAlign w:val="center"/>
          </w:tcPr>
          <w:p w14:paraId="1E735B47" w14:textId="77777777" w:rsidR="00A03B70" w:rsidRPr="005E0683" w:rsidRDefault="00A03B70" w:rsidP="00A03B70">
            <w:pPr>
              <w:rPr>
                <w:rFonts w:asciiTheme="minorEastAsia" w:eastAsiaTheme="minorEastAsia" w:hAnsiTheme="minorEastAsia"/>
                <w:szCs w:val="16"/>
              </w:rPr>
            </w:pPr>
            <w:r>
              <w:rPr>
                <w:rFonts w:hint="eastAsia"/>
              </w:rPr>
              <w:t>部分から全体へ、具体から抽象へ、思考をたどる【読む】</w:t>
            </w:r>
          </w:p>
        </w:tc>
        <w:tc>
          <w:tcPr>
            <w:tcW w:w="445" w:type="pct"/>
            <w:vAlign w:val="center"/>
          </w:tcPr>
          <w:p w14:paraId="4A81714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兎が自分でつづって語る生活の話</w:t>
            </w:r>
          </w:p>
        </w:tc>
        <w:tc>
          <w:tcPr>
            <w:tcW w:w="168" w:type="pct"/>
            <w:gridSpan w:val="2"/>
            <w:vAlign w:val="center"/>
          </w:tcPr>
          <w:p w14:paraId="62E3C3B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825" w:type="pct"/>
            <w:vAlign w:val="center"/>
          </w:tcPr>
          <w:p w14:paraId="56D897FA" w14:textId="15D1AB86"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文章と筆者のスケッチを比較することでどのようなことが読み取れるか、話し合う。</w:t>
            </w:r>
          </w:p>
          <w:p w14:paraId="4E4B30C1"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②筆者の推論過程を、順序だてて図解する。</w:t>
            </w:r>
          </w:p>
          <w:p w14:paraId="359A3B4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③表口絵の写真や絵画を観察し、そこから読み取れることを文章にまとめる。</w:t>
            </w:r>
          </w:p>
        </w:tc>
        <w:tc>
          <w:tcPr>
            <w:tcW w:w="2543" w:type="pct"/>
            <w:vAlign w:val="center"/>
          </w:tcPr>
          <w:p w14:paraId="78E0BA21"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60516BB0" w14:textId="77777777" w:rsidR="00A03B70" w:rsidRPr="00A62D4A" w:rsidRDefault="00A03B70" w:rsidP="00A03B70">
            <w:pPr>
              <w:ind w:leftChars="100" w:left="320" w:hangingChars="100" w:hanging="160"/>
            </w:pPr>
            <w:r w:rsidRPr="00A62D4A">
              <w:rPr>
                <w:rFonts w:hint="eastAsia"/>
              </w:rPr>
              <w:t>ア</w:t>
            </w:r>
            <w:r>
              <w:rPr>
                <w:rFonts w:hint="eastAsia"/>
              </w:rPr>
              <w:t>）</w:t>
            </w:r>
            <w:r w:rsidRPr="00A62D4A">
              <w:rPr>
                <w:rFonts w:hint="eastAsia"/>
              </w:rPr>
              <w:t>「</w:t>
            </w:r>
            <w:r>
              <w:rPr>
                <w:rFonts w:asciiTheme="minorEastAsia" w:eastAsiaTheme="minorEastAsia" w:hAnsiTheme="minorEastAsia" w:hint="eastAsia"/>
                <w:szCs w:val="16"/>
              </w:rPr>
              <w:t>兎が自分でつづって語る生活の話</w:t>
            </w:r>
            <w:r w:rsidRPr="00A62D4A">
              <w:rPr>
                <w:rFonts w:hint="eastAsia"/>
              </w:rPr>
              <w:t>」を通して、</w:t>
            </w:r>
            <w:r w:rsidRPr="00A62D4A">
              <w:t>言葉には、</w:t>
            </w:r>
            <w:r>
              <w:rPr>
                <w:rFonts w:hint="eastAsia"/>
              </w:rPr>
              <w:t>認識や思考</w:t>
            </w:r>
            <w:r w:rsidRPr="00A62D4A">
              <w:t>を支える働きがあることを理解している。</w:t>
            </w:r>
          </w:p>
          <w:p w14:paraId="2E9D27C3" w14:textId="77777777" w:rsidR="00A03B70" w:rsidRPr="00A62D4A" w:rsidRDefault="00A03B70" w:rsidP="00A03B70">
            <w:pPr>
              <w:ind w:firstLineChars="100" w:firstLine="160"/>
            </w:pPr>
            <w:r>
              <w:rPr>
                <w:rFonts w:hint="eastAsia"/>
              </w:rPr>
              <w:t>ウ）</w:t>
            </w:r>
            <w:r w:rsidRPr="00A62D4A">
              <w:rPr>
                <w:rFonts w:hint="eastAsia"/>
              </w:rPr>
              <w:t>常用漢字の読みに慣れ、主な常用漢字を書き、文や文章の中で使うこと</w:t>
            </w:r>
            <w:r>
              <w:rPr>
                <w:rFonts w:hint="eastAsia"/>
              </w:rPr>
              <w:t>ができる</w:t>
            </w:r>
            <w:r w:rsidRPr="00A62D4A">
              <w:rPr>
                <w:rFonts w:hint="eastAsia"/>
              </w:rPr>
              <w:t>。</w:t>
            </w:r>
          </w:p>
          <w:p w14:paraId="5E0B421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70F3A64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4E3DD80A" w14:textId="77777777" w:rsidR="00A03B70" w:rsidRPr="0030180D"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595DBF6"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51244E86"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78E54291"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E37B75B"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0A81C925" w14:textId="089B76D3"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300E54E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30DCE2B0"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推論の学習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24F14491"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2E28310A" w14:textId="77777777" w:rsidTr="00DC4ACE">
        <w:trPr>
          <w:gridBefore w:val="1"/>
          <w:wBefore w:w="8" w:type="pct"/>
          <w:cantSplit/>
          <w:trHeight w:val="1134"/>
        </w:trPr>
        <w:tc>
          <w:tcPr>
            <w:tcW w:w="114" w:type="pct"/>
            <w:vAlign w:val="center"/>
          </w:tcPr>
          <w:p w14:paraId="74CC4750"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szCs w:val="16"/>
              </w:rPr>
              <w:t>7</w:t>
            </w:r>
          </w:p>
        </w:tc>
        <w:tc>
          <w:tcPr>
            <w:tcW w:w="892" w:type="dxa"/>
            <w:textDirection w:val="tbRlV"/>
            <w:vAlign w:val="center"/>
          </w:tcPr>
          <w:p w14:paraId="5BD8BD53"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情報と推論</w:t>
            </w:r>
          </w:p>
        </w:tc>
        <w:tc>
          <w:tcPr>
            <w:tcW w:w="2082" w:type="dxa"/>
            <w:gridSpan w:val="2"/>
            <w:vAlign w:val="center"/>
          </w:tcPr>
          <w:p w14:paraId="24E3FD55" w14:textId="77777777" w:rsidR="00A03B70" w:rsidRPr="005E0683" w:rsidRDefault="00A03B70" w:rsidP="00A03B70">
            <w:pPr>
              <w:rPr>
                <w:rFonts w:asciiTheme="minorEastAsia" w:eastAsiaTheme="minorEastAsia" w:hAnsiTheme="minorEastAsia"/>
                <w:szCs w:val="16"/>
              </w:rPr>
            </w:pPr>
            <w:r>
              <w:rPr>
                <w:rFonts w:hint="eastAsia"/>
              </w:rPr>
              <w:t>部分から全体へ、具体から抽象へ、思考をたどる【読む】</w:t>
            </w:r>
          </w:p>
        </w:tc>
        <w:tc>
          <w:tcPr>
            <w:tcW w:w="445" w:type="pct"/>
            <w:vAlign w:val="center"/>
          </w:tcPr>
          <w:p w14:paraId="597A7A19"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【実践】社会をつくることば――情報の整理と活用</w:t>
            </w:r>
          </w:p>
          <w:p w14:paraId="4AAAF137" w14:textId="77777777" w:rsidR="00A03B70" w:rsidRDefault="00A03B70" w:rsidP="00A03B70">
            <w:pPr>
              <w:rPr>
                <w:rFonts w:asciiTheme="minorEastAsia" w:eastAsiaTheme="minorEastAsia" w:hAnsiTheme="minorEastAsia"/>
                <w:szCs w:val="16"/>
              </w:rPr>
            </w:pPr>
          </w:p>
          <w:p w14:paraId="1AF4A68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【参考】ナイチンゲールが作成した統計図表</w:t>
            </w:r>
          </w:p>
        </w:tc>
        <w:tc>
          <w:tcPr>
            <w:tcW w:w="168" w:type="pct"/>
            <w:gridSpan w:val="2"/>
            <w:vAlign w:val="center"/>
          </w:tcPr>
          <w:p w14:paraId="36A5FAFD" w14:textId="77777777" w:rsidR="00A03B70" w:rsidRPr="005E0683" w:rsidRDefault="00A03B70" w:rsidP="00A03B70">
            <w:pPr>
              <w:rPr>
                <w:rFonts w:asciiTheme="minorEastAsia" w:eastAsiaTheme="minorEastAsia" w:hAnsiTheme="minorEastAsia"/>
                <w:szCs w:val="16"/>
              </w:rPr>
            </w:pPr>
            <w:r w:rsidRPr="005E0683">
              <w:rPr>
                <w:rFonts w:asciiTheme="minorEastAsia" w:eastAsiaTheme="minorEastAsia" w:hAnsiTheme="minorEastAsia" w:hint="eastAsia"/>
                <w:szCs w:val="16"/>
              </w:rPr>
              <w:t>１</w:t>
            </w:r>
          </w:p>
        </w:tc>
        <w:tc>
          <w:tcPr>
            <w:tcW w:w="825" w:type="pct"/>
            <w:vAlign w:val="center"/>
          </w:tcPr>
          <w:p w14:paraId="189A833F"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新聞記事を読み解き、話し合う。</w:t>
            </w:r>
          </w:p>
        </w:tc>
        <w:tc>
          <w:tcPr>
            <w:tcW w:w="2543" w:type="pct"/>
            <w:vAlign w:val="center"/>
          </w:tcPr>
          <w:p w14:paraId="7AA9B85D"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5C12B5A1" w14:textId="77777777" w:rsidR="00A03B70" w:rsidRPr="00A62D4A" w:rsidRDefault="00A03B70" w:rsidP="00A03B70">
            <w:pPr>
              <w:ind w:leftChars="100" w:left="320" w:hangingChars="100" w:hanging="160"/>
            </w:pPr>
            <w:r w:rsidRPr="00A62D4A">
              <w:rPr>
                <w:rFonts w:hint="eastAsia"/>
              </w:rPr>
              <w:t>ア</w:t>
            </w:r>
            <w:r>
              <w:rPr>
                <w:rFonts w:hint="eastAsia"/>
              </w:rPr>
              <w:t>）新聞記事を読み解き、話し合う活動</w:t>
            </w:r>
            <w:r w:rsidRPr="00A62D4A">
              <w:rPr>
                <w:rFonts w:hint="eastAsia"/>
              </w:rPr>
              <w:t>を通して、</w:t>
            </w:r>
            <w:r w:rsidRPr="00A62D4A">
              <w:t>言葉には、</w:t>
            </w:r>
            <w:r>
              <w:rPr>
                <w:rFonts w:hint="eastAsia"/>
              </w:rPr>
              <w:t>認識や思考</w:t>
            </w:r>
            <w:r w:rsidRPr="00A62D4A">
              <w:t>を支える働きがあることを理解している。</w:t>
            </w:r>
          </w:p>
          <w:p w14:paraId="54CEC66A" w14:textId="77777777" w:rsidR="00A03B70" w:rsidRPr="00A62D4A" w:rsidRDefault="00A03B70" w:rsidP="00A03B70">
            <w:pPr>
              <w:ind w:firstLineChars="100" w:firstLine="160"/>
            </w:pPr>
            <w:r>
              <w:rPr>
                <w:rFonts w:hint="eastAsia"/>
              </w:rPr>
              <w:t>ウ）</w:t>
            </w:r>
            <w:r w:rsidRPr="00A62D4A">
              <w:rPr>
                <w:rFonts w:hint="eastAsia"/>
              </w:rPr>
              <w:t>常用漢字の読みに慣れ、主な常用漢字を書き、文や文章の中で使うこと</w:t>
            </w:r>
            <w:r>
              <w:rPr>
                <w:rFonts w:hint="eastAsia"/>
              </w:rPr>
              <w:t>ができる</w:t>
            </w:r>
            <w:r w:rsidRPr="00A62D4A">
              <w:rPr>
                <w:rFonts w:hint="eastAsia"/>
              </w:rPr>
              <w:t>。</w:t>
            </w:r>
          </w:p>
          <w:p w14:paraId="1B9EC40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4D3DDA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3EEAE240" w14:textId="77777777" w:rsidR="00A03B70" w:rsidRPr="00257E5A"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3F68CE3"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3487BFED"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ウ）推論の仕方を理解し使うことができる。</w:t>
            </w:r>
          </w:p>
          <w:p w14:paraId="56DAAA4F"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DC46FEB"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14064E5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ア）新聞など実用文という文章の種類を踏まえて、内容や構成、論理の展開などについて叙述を基に的確に捉え、要旨や要点を把握することができる。</w:t>
            </w:r>
          </w:p>
          <w:p w14:paraId="50F7E30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50CE5133" w14:textId="77777777" w:rsidR="00A03B70" w:rsidRPr="00FC564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情報を整理したり活用したりする学習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160DE573"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5E0683" w14:paraId="32C42BF6" w14:textId="77777777" w:rsidTr="00DC4ACE">
        <w:trPr>
          <w:gridBefore w:val="1"/>
          <w:wBefore w:w="8" w:type="pct"/>
          <w:cantSplit/>
          <w:trHeight w:val="1134"/>
        </w:trPr>
        <w:tc>
          <w:tcPr>
            <w:tcW w:w="114" w:type="pct"/>
            <w:vAlign w:val="center"/>
          </w:tcPr>
          <w:p w14:paraId="56EE1251"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９</w:t>
            </w:r>
          </w:p>
        </w:tc>
        <w:tc>
          <w:tcPr>
            <w:tcW w:w="892" w:type="dxa"/>
            <w:textDirection w:val="tbRlV"/>
            <w:vAlign w:val="center"/>
          </w:tcPr>
          <w:p w14:paraId="0641846C"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2082" w:type="dxa"/>
            <w:gridSpan w:val="2"/>
            <w:vAlign w:val="center"/>
          </w:tcPr>
          <w:p w14:paraId="1A81D24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45" w:type="pct"/>
            <w:vAlign w:val="center"/>
          </w:tcPr>
          <w:p w14:paraId="016D3D6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誰かの靴を履いてみること</w:t>
            </w:r>
          </w:p>
        </w:tc>
        <w:tc>
          <w:tcPr>
            <w:tcW w:w="168" w:type="pct"/>
            <w:gridSpan w:val="2"/>
            <w:vAlign w:val="center"/>
          </w:tcPr>
          <w:p w14:paraId="56DA183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07E02132" w14:textId="54C643FF"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本文中の会話文と描写が果たしている効果について話し合う。</w:t>
            </w:r>
          </w:p>
          <w:p w14:paraId="3C663BF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②過去に体験した出来事の中から、特に印象に残っていて、人に伝えたいものを一つ挙げる。</w:t>
            </w:r>
          </w:p>
          <w:p w14:paraId="3917C43B" w14:textId="7EDCB19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③　</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ではなしあった筆者の工夫をふまえて、体験談を文章にして発表する。そして、互いの発表を聞いた感想や、文章にすることで自分自身がきづいたことなどを話し合う。</w:t>
            </w:r>
          </w:p>
        </w:tc>
        <w:tc>
          <w:tcPr>
            <w:tcW w:w="2543" w:type="pct"/>
            <w:vAlign w:val="center"/>
          </w:tcPr>
          <w:p w14:paraId="5FCFE02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44D808E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2EDA1E45"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イ）話し合いや発表の際に、話し言葉と書き言葉の特徴や役割、表現の特色を踏まえ、正確さ、分かりやすさ、適切さ、敬意と親しさなどに配慮した表現や言葉遣いについて理解し、使うことができている。</w:t>
            </w:r>
          </w:p>
          <w:p w14:paraId="00C8182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175471C2" w14:textId="77777777" w:rsidR="00A03B70" w:rsidRPr="00F106ED"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D9CD92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25444D1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84DE38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F1E7969"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F249EB0"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3AE8B55B"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0C8241C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7C22EB8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2B176C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4D266BB6" w14:textId="77777777" w:rsidR="00A03B70" w:rsidRPr="004448AF"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5FF0087"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A03B70" w:rsidRPr="005E0683" w14:paraId="1595E4F6" w14:textId="77777777" w:rsidTr="00DC4ACE">
        <w:trPr>
          <w:gridBefore w:val="1"/>
          <w:wBefore w:w="8" w:type="pct"/>
          <w:cantSplit/>
          <w:trHeight w:val="3455"/>
        </w:trPr>
        <w:tc>
          <w:tcPr>
            <w:tcW w:w="114" w:type="pct"/>
            <w:vAlign w:val="center"/>
          </w:tcPr>
          <w:p w14:paraId="2AD74BF1"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９</w:t>
            </w:r>
          </w:p>
        </w:tc>
        <w:tc>
          <w:tcPr>
            <w:tcW w:w="892" w:type="dxa"/>
            <w:textDirection w:val="tbRlV"/>
            <w:vAlign w:val="center"/>
          </w:tcPr>
          <w:p w14:paraId="208932A5"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2082" w:type="dxa"/>
            <w:gridSpan w:val="2"/>
            <w:vAlign w:val="center"/>
          </w:tcPr>
          <w:p w14:paraId="4A68B27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45" w:type="pct"/>
            <w:vAlign w:val="center"/>
          </w:tcPr>
          <w:p w14:paraId="2D9366D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〈私〉時代のデモクラシー</w:t>
            </w:r>
          </w:p>
        </w:tc>
        <w:tc>
          <w:tcPr>
            <w:tcW w:w="168" w:type="pct"/>
            <w:gridSpan w:val="2"/>
            <w:vAlign w:val="center"/>
          </w:tcPr>
          <w:p w14:paraId="0ADDC16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7851E1E3" w14:textId="59228F79"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「近代社会」と「伝統的な社会」を比較し、「近代社会」の特徴を箇条書きでまとめる。</w:t>
            </w:r>
          </w:p>
          <w:p w14:paraId="7853AE42"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②「デモクラシー」（民主政治）の成り立ちについて調べ、その結果をグループで共有する。</w:t>
            </w:r>
          </w:p>
          <w:p w14:paraId="3D51104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③筆者の意見を踏まえて、関心を持った社会問題やニュースについて議論する。</w:t>
            </w:r>
          </w:p>
        </w:tc>
        <w:tc>
          <w:tcPr>
            <w:tcW w:w="2543" w:type="pct"/>
            <w:vAlign w:val="center"/>
          </w:tcPr>
          <w:p w14:paraId="69EAB987"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6CDC574B"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5C0DBD9F"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163073D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5BD8312E"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FE38F2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27F76BB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9EB125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A2B2717"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4875986"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67823E0C"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0A93406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4E1B8F4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1254966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21A875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EC70EF6"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A03B70" w:rsidRPr="005E0683" w14:paraId="38B74D1E" w14:textId="77777777" w:rsidTr="00DC4ACE">
        <w:trPr>
          <w:gridBefore w:val="1"/>
          <w:wBefore w:w="8" w:type="pct"/>
          <w:cantSplit/>
          <w:trHeight w:val="1134"/>
        </w:trPr>
        <w:tc>
          <w:tcPr>
            <w:tcW w:w="114" w:type="pct"/>
            <w:vAlign w:val="center"/>
          </w:tcPr>
          <w:p w14:paraId="327D72EE"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９</w:t>
            </w:r>
          </w:p>
        </w:tc>
        <w:tc>
          <w:tcPr>
            <w:tcW w:w="892" w:type="dxa"/>
            <w:textDirection w:val="tbRlV"/>
            <w:vAlign w:val="center"/>
          </w:tcPr>
          <w:p w14:paraId="11AEEBD5"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2082" w:type="dxa"/>
            <w:gridSpan w:val="2"/>
            <w:vAlign w:val="center"/>
          </w:tcPr>
          <w:p w14:paraId="7E99F5E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45" w:type="pct"/>
            <w:vAlign w:val="center"/>
          </w:tcPr>
          <w:p w14:paraId="737BD9F0"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【実践】「議論する力」を育てよう</w:t>
            </w:r>
          </w:p>
        </w:tc>
        <w:tc>
          <w:tcPr>
            <w:tcW w:w="168" w:type="pct"/>
            <w:gridSpan w:val="2"/>
            <w:vAlign w:val="center"/>
          </w:tcPr>
          <w:p w14:paraId="7164B46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5" w:type="pct"/>
            <w:vAlign w:val="center"/>
          </w:tcPr>
          <w:p w14:paraId="3F6A137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テーマを決めて議論する</w:t>
            </w:r>
          </w:p>
        </w:tc>
        <w:tc>
          <w:tcPr>
            <w:tcW w:w="2543" w:type="pct"/>
            <w:vAlign w:val="center"/>
          </w:tcPr>
          <w:p w14:paraId="63795E52"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4224626E"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ア）議論を通して、言葉には、認識や思考を支える働きがあることを理解している。</w:t>
            </w:r>
          </w:p>
          <w:p w14:paraId="08E0EC5B"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イ）議論の際に、話し言葉と書き言葉の特徴や役割、表現の特色を踏まえ、正確さ、分かりやすさ、適切さ、敬意と親しさなどに配慮した表現や言葉遣いについて理解し、使うことができている。</w:t>
            </w:r>
          </w:p>
          <w:p w14:paraId="37D8231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79C726DB"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82AA94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47ACDD3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DB03BD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CF44FF0"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3ABAA2A"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2BABF064"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7E31EBB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5C2CBEF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3BA6204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6F323AB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ｃ　議論の学習</w:t>
            </w:r>
            <w:r w:rsidRPr="005E0683">
              <w:rPr>
                <w:rFonts w:asciiTheme="minorEastAsia" w:eastAsiaTheme="minorEastAsia" w:hAnsiTheme="minorEastAsia" w:hint="eastAsia"/>
                <w:szCs w:val="16"/>
              </w:rPr>
              <w:t>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75041570"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5E0683" w14:paraId="67E878B5" w14:textId="77777777" w:rsidTr="00DC4ACE">
        <w:trPr>
          <w:gridBefore w:val="1"/>
          <w:wBefore w:w="8" w:type="pct"/>
          <w:cantSplit/>
          <w:trHeight w:val="1134"/>
        </w:trPr>
        <w:tc>
          <w:tcPr>
            <w:tcW w:w="114" w:type="pct"/>
            <w:vAlign w:val="center"/>
          </w:tcPr>
          <w:p w14:paraId="6B16533C"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10</w:t>
            </w:r>
          </w:p>
        </w:tc>
        <w:tc>
          <w:tcPr>
            <w:tcW w:w="892" w:type="dxa"/>
            <w:textDirection w:val="tbRlV"/>
            <w:vAlign w:val="center"/>
          </w:tcPr>
          <w:p w14:paraId="52840EBF"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「根拠」から「主張」へ</w:t>
            </w:r>
          </w:p>
        </w:tc>
        <w:tc>
          <w:tcPr>
            <w:tcW w:w="2082" w:type="dxa"/>
            <w:gridSpan w:val="2"/>
            <w:vAlign w:val="center"/>
          </w:tcPr>
          <w:p w14:paraId="2F36893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隠された情報を読み解く【読むこと】</w:t>
            </w:r>
          </w:p>
        </w:tc>
        <w:tc>
          <w:tcPr>
            <w:tcW w:w="445" w:type="pct"/>
            <w:vAlign w:val="center"/>
          </w:tcPr>
          <w:p w14:paraId="5A3B801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魔術化する科学技術</w:t>
            </w:r>
          </w:p>
        </w:tc>
        <w:tc>
          <w:tcPr>
            <w:tcW w:w="168" w:type="pct"/>
            <w:gridSpan w:val="2"/>
            <w:vAlign w:val="center"/>
          </w:tcPr>
          <w:p w14:paraId="37ADBC2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5" w:type="pct"/>
            <w:vAlign w:val="center"/>
          </w:tcPr>
          <w:p w14:paraId="1F184784" w14:textId="3FA8D6AE"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本文を三つの意味段落に分け、各意味段落に小見出しをつける。</w:t>
            </w:r>
          </w:p>
          <w:p w14:paraId="017C4589"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②三つの意味段落の内容を、キーワードに注意しながらそれぞれ100字以内で要約する。</w:t>
            </w:r>
          </w:p>
          <w:p w14:paraId="17843D30"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③各意味段落の内容をつなぎ合わせて、本文全体の要約文を200字以内で書く。出来上がった要約文については、周囲の人と読み合わせて違いを確認する。</w:t>
            </w:r>
          </w:p>
        </w:tc>
        <w:tc>
          <w:tcPr>
            <w:tcW w:w="2543" w:type="pct"/>
            <w:vAlign w:val="center"/>
          </w:tcPr>
          <w:p w14:paraId="472C188E"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01B6D4D2"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ア）教材を通して、言葉には、認識や思考を支える働きがあることを理解している。</w:t>
            </w:r>
          </w:p>
          <w:p w14:paraId="5E0F342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0851DC40"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77B4051"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5E5F3EB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06F4C8E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77CCB72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039C81C9"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62BAB4D"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457740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ｂ【読むこと】</w:t>
            </w:r>
          </w:p>
          <w:p w14:paraId="5A0BF0B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171E55CE" w14:textId="77777777" w:rsidR="00A03B70" w:rsidRPr="004D5E35"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01CE7198"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A03B70" w:rsidRPr="005E0683" w14:paraId="20311BC3" w14:textId="77777777" w:rsidTr="00DC4ACE">
        <w:trPr>
          <w:gridBefore w:val="1"/>
          <w:wBefore w:w="8" w:type="pct"/>
          <w:cantSplit/>
          <w:trHeight w:val="1134"/>
        </w:trPr>
        <w:tc>
          <w:tcPr>
            <w:tcW w:w="114" w:type="pct"/>
            <w:vAlign w:val="center"/>
          </w:tcPr>
          <w:p w14:paraId="5C6BA334"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10</w:t>
            </w:r>
          </w:p>
        </w:tc>
        <w:tc>
          <w:tcPr>
            <w:tcW w:w="892" w:type="dxa"/>
            <w:textDirection w:val="tbRlV"/>
            <w:vAlign w:val="center"/>
          </w:tcPr>
          <w:p w14:paraId="2860DE81"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「根拠」から「主張」へ</w:t>
            </w:r>
          </w:p>
        </w:tc>
        <w:tc>
          <w:tcPr>
            <w:tcW w:w="2082" w:type="dxa"/>
            <w:gridSpan w:val="2"/>
            <w:vAlign w:val="center"/>
          </w:tcPr>
          <w:p w14:paraId="2744C1D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隠された情報を読み解く【読むこと】</w:t>
            </w:r>
          </w:p>
        </w:tc>
        <w:tc>
          <w:tcPr>
            <w:tcW w:w="445" w:type="pct"/>
            <w:vAlign w:val="center"/>
          </w:tcPr>
          <w:p w14:paraId="13CC6FA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未来は存在しない</w:t>
            </w:r>
          </w:p>
        </w:tc>
        <w:tc>
          <w:tcPr>
            <w:tcW w:w="168" w:type="pct"/>
            <w:gridSpan w:val="2"/>
            <w:vAlign w:val="center"/>
          </w:tcPr>
          <w:p w14:paraId="24E435C2" w14:textId="77777777" w:rsidR="00A03B70" w:rsidRPr="005E0683" w:rsidRDefault="00A03B70" w:rsidP="00A03B70">
            <w:pPr>
              <w:rPr>
                <w:rFonts w:asciiTheme="minorEastAsia" w:eastAsiaTheme="minorEastAsia" w:hAnsiTheme="minorEastAsia"/>
                <w:szCs w:val="16"/>
              </w:rPr>
            </w:pPr>
            <w:r w:rsidRPr="005E0683">
              <w:rPr>
                <w:rFonts w:asciiTheme="minorEastAsia" w:eastAsiaTheme="minorEastAsia" w:hAnsiTheme="minorEastAsia" w:hint="eastAsia"/>
                <w:szCs w:val="16"/>
              </w:rPr>
              <w:t>２</w:t>
            </w:r>
          </w:p>
        </w:tc>
        <w:tc>
          <w:tcPr>
            <w:tcW w:w="825" w:type="pct"/>
            <w:vAlign w:val="center"/>
          </w:tcPr>
          <w:p w14:paraId="61EF1004" w14:textId="078ACA74"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教材本文に用いられている論理学の用語について、その意味を調べる。</w:t>
            </w:r>
          </w:p>
          <w:p w14:paraId="2B4660A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②「未来は存在しない」という主張は、私たちの「当たりまえ」とどのように異なっているか、考える。</w:t>
            </w:r>
          </w:p>
          <w:p w14:paraId="45F73339" w14:textId="77777777" w:rsidR="00A03B70" w:rsidRPr="004D5E35"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③自分の「当たりまえ」を覆されたと感じた体験や、本・芸術作品などを取り上げ、そのように感じた理由を発表する。</w:t>
            </w:r>
          </w:p>
        </w:tc>
        <w:tc>
          <w:tcPr>
            <w:tcW w:w="2543" w:type="pct"/>
            <w:vAlign w:val="center"/>
          </w:tcPr>
          <w:p w14:paraId="3774E6E7"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1ACAF38D"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ア）教材を通して、言葉には、認識や思考を支える働きがあることを理解している。</w:t>
            </w:r>
          </w:p>
          <w:p w14:paraId="76EE349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2B63C8C4"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E19C74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2DFE6128"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12E2132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06047311"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73BF0EBE"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03A57860"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E07BD5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ｂ【読むこと】</w:t>
            </w:r>
          </w:p>
          <w:p w14:paraId="09F76A8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73BD9DD1"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4C5C5BA7" w14:textId="77777777" w:rsidR="00A03B70" w:rsidRPr="005E0683" w:rsidRDefault="00A03B70" w:rsidP="00A03B70">
            <w:pPr>
              <w:ind w:left="160" w:hangingChars="100" w:hanging="160"/>
              <w:rPr>
                <w:rFonts w:asciiTheme="minorEastAsia" w:eastAsiaTheme="minorEastAsia" w:hAnsiTheme="minorEastAsia"/>
                <w:szCs w:val="16"/>
              </w:rPr>
            </w:pPr>
          </w:p>
        </w:tc>
        <w:tc>
          <w:tcPr>
            <w:tcW w:w="217" w:type="pct"/>
            <w:textDirection w:val="tbRlV"/>
            <w:vAlign w:val="center"/>
          </w:tcPr>
          <w:p w14:paraId="0E34F1E8"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A03B70" w:rsidRPr="005E0683" w14:paraId="61C76780" w14:textId="77777777" w:rsidTr="00DC4ACE">
        <w:trPr>
          <w:gridBefore w:val="1"/>
          <w:wBefore w:w="8" w:type="pct"/>
          <w:cantSplit/>
          <w:trHeight w:val="1134"/>
        </w:trPr>
        <w:tc>
          <w:tcPr>
            <w:tcW w:w="114" w:type="pct"/>
            <w:vAlign w:val="center"/>
          </w:tcPr>
          <w:p w14:paraId="1702D073"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10</w:t>
            </w:r>
          </w:p>
        </w:tc>
        <w:tc>
          <w:tcPr>
            <w:tcW w:w="892" w:type="dxa"/>
            <w:textDirection w:val="tbRlV"/>
            <w:vAlign w:val="center"/>
          </w:tcPr>
          <w:p w14:paraId="62037FA0"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「根拠」から「主張」へ</w:t>
            </w:r>
          </w:p>
        </w:tc>
        <w:tc>
          <w:tcPr>
            <w:tcW w:w="2082" w:type="dxa"/>
            <w:gridSpan w:val="2"/>
            <w:vAlign w:val="center"/>
          </w:tcPr>
          <w:p w14:paraId="3B4411A4"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隠された情報を読み解く【読むこと】</w:t>
            </w:r>
          </w:p>
        </w:tc>
        <w:tc>
          <w:tcPr>
            <w:tcW w:w="445" w:type="pct"/>
            <w:vAlign w:val="center"/>
          </w:tcPr>
          <w:p w14:paraId="3D65855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マルジャーナの知恵</w:t>
            </w:r>
          </w:p>
        </w:tc>
        <w:tc>
          <w:tcPr>
            <w:tcW w:w="168" w:type="pct"/>
            <w:gridSpan w:val="2"/>
            <w:vAlign w:val="center"/>
          </w:tcPr>
          <w:p w14:paraId="7ABA10E1"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１</w:t>
            </w:r>
          </w:p>
        </w:tc>
        <w:tc>
          <w:tcPr>
            <w:tcW w:w="825" w:type="pct"/>
            <w:vAlign w:val="center"/>
          </w:tcPr>
          <w:p w14:paraId="4F268E9C" w14:textId="07C31D9F"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「マルジャーナの知恵」を参考に、グループで、印象に残っている昔話や寓話、エピソードを持ち寄り、なぜそれらが語り継がれてきたのかを話し合う。</w:t>
            </w:r>
          </w:p>
          <w:p w14:paraId="1539CEB7" w14:textId="2D10AE0A"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の物語の中に、現代の私たちにとってのどのような意味や教訓が発見できるか、話し合う。</w:t>
            </w:r>
          </w:p>
          <w:p w14:paraId="65BC065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③②で見つけた意味や教訓が明確に伝わるように表現の仕方を工夫して、グループごとに物語を発表する。</w:t>
            </w:r>
          </w:p>
        </w:tc>
        <w:tc>
          <w:tcPr>
            <w:tcW w:w="2543" w:type="pct"/>
            <w:vAlign w:val="center"/>
          </w:tcPr>
          <w:p w14:paraId="794D0D5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1C06214B"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ア）教材を通して、言葉には、認識や思考を支える働きがあることを理解している。</w:t>
            </w:r>
          </w:p>
          <w:p w14:paraId="32380DC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2B75EC87"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5FFD154"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220E7F0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212AE3A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056CC13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383DD16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697DFAC"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B6C8F3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ｂ【読むこと】</w:t>
            </w:r>
          </w:p>
          <w:p w14:paraId="0EC01B7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7AEB357E" w14:textId="77777777" w:rsidR="00A03B70" w:rsidRPr="00F60A15"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2C700D9F"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A03B70" w:rsidRPr="005E0683" w14:paraId="26A2A94F" w14:textId="77777777" w:rsidTr="00DC4ACE">
        <w:trPr>
          <w:gridBefore w:val="1"/>
          <w:wBefore w:w="8" w:type="pct"/>
          <w:cantSplit/>
          <w:trHeight w:val="1134"/>
        </w:trPr>
        <w:tc>
          <w:tcPr>
            <w:tcW w:w="114" w:type="pct"/>
            <w:vAlign w:val="center"/>
          </w:tcPr>
          <w:p w14:paraId="39DA7211"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10</w:t>
            </w:r>
          </w:p>
        </w:tc>
        <w:tc>
          <w:tcPr>
            <w:tcW w:w="892" w:type="dxa"/>
            <w:textDirection w:val="tbRlV"/>
            <w:vAlign w:val="center"/>
          </w:tcPr>
          <w:p w14:paraId="0C56C47B"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「根拠」から「主張」へ</w:t>
            </w:r>
          </w:p>
        </w:tc>
        <w:tc>
          <w:tcPr>
            <w:tcW w:w="2082" w:type="dxa"/>
            <w:gridSpan w:val="2"/>
            <w:vAlign w:val="center"/>
          </w:tcPr>
          <w:p w14:paraId="77BC4F0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隠された情報を読み解く【読むこと】</w:t>
            </w:r>
          </w:p>
        </w:tc>
        <w:tc>
          <w:tcPr>
            <w:tcW w:w="445" w:type="pct"/>
            <w:vAlign w:val="center"/>
          </w:tcPr>
          <w:p w14:paraId="0E3120DB"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【実践】議論の前提を明確化しよう</w:t>
            </w:r>
          </w:p>
        </w:tc>
        <w:tc>
          <w:tcPr>
            <w:tcW w:w="168" w:type="pct"/>
            <w:gridSpan w:val="2"/>
            <w:vAlign w:val="center"/>
          </w:tcPr>
          <w:p w14:paraId="0DC62C8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１</w:t>
            </w:r>
          </w:p>
        </w:tc>
        <w:tc>
          <w:tcPr>
            <w:tcW w:w="825" w:type="pct"/>
            <w:vAlign w:val="center"/>
          </w:tcPr>
          <w:p w14:paraId="06A70F03"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自分が関心をもったテーマについて記事をもちより、主張を支える根拠や、筆者の前提について話し合う。</w:t>
            </w:r>
          </w:p>
        </w:tc>
        <w:tc>
          <w:tcPr>
            <w:tcW w:w="2543" w:type="pct"/>
            <w:vAlign w:val="center"/>
          </w:tcPr>
          <w:p w14:paraId="51F7A301"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2435510E"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ア）実践を通して、言葉には、認識や思考を支える働きがあることを理解している。</w:t>
            </w:r>
          </w:p>
          <w:p w14:paraId="2C734AF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5E0EFCFB"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00C0593"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683E8A74"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42526AD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EDAAF3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5681F39B"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526B548E"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A979DDB"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ｂ【読むこと】</w:t>
            </w:r>
          </w:p>
          <w:p w14:paraId="258FC55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ア）持ち寄った文章の種類を踏まえて、内容や構成、論理の展開などについて叙述を基に的確に捉え、要旨や要点を把握することができる。</w:t>
            </w:r>
          </w:p>
          <w:p w14:paraId="17922194" w14:textId="77777777" w:rsidR="00A03B70" w:rsidRPr="00E32CC5"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ｃ　議論の前提を明確化する学習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C1EDA1E"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5E0683" w14:paraId="39E889D8" w14:textId="77777777" w:rsidTr="00DC4ACE">
        <w:trPr>
          <w:gridBefore w:val="1"/>
          <w:wBefore w:w="8" w:type="pct"/>
          <w:cantSplit/>
          <w:trHeight w:val="1360"/>
        </w:trPr>
        <w:tc>
          <w:tcPr>
            <w:tcW w:w="114" w:type="pct"/>
            <w:vAlign w:val="center"/>
          </w:tcPr>
          <w:p w14:paraId="49461191"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11</w:t>
            </w:r>
          </w:p>
        </w:tc>
        <w:tc>
          <w:tcPr>
            <w:tcW w:w="892" w:type="dxa"/>
            <w:textDirection w:val="tbRlV"/>
            <w:vAlign w:val="center"/>
          </w:tcPr>
          <w:p w14:paraId="201CC7A9"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伝えること、受け止めること</w:t>
            </w:r>
          </w:p>
        </w:tc>
        <w:tc>
          <w:tcPr>
            <w:tcW w:w="2082" w:type="dxa"/>
            <w:gridSpan w:val="2"/>
            <w:vAlign w:val="center"/>
          </w:tcPr>
          <w:p w14:paraId="0B246C0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発信する力、受信する力を伸ばす【話す・聞く】</w:t>
            </w:r>
          </w:p>
        </w:tc>
        <w:tc>
          <w:tcPr>
            <w:tcW w:w="445" w:type="pct"/>
            <w:vAlign w:val="center"/>
          </w:tcPr>
          <w:p w14:paraId="0F50DC8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ポスト真実時代のジャーナリズム</w:t>
            </w:r>
          </w:p>
        </w:tc>
        <w:tc>
          <w:tcPr>
            <w:tcW w:w="168" w:type="pct"/>
            <w:gridSpan w:val="2"/>
            <w:vAlign w:val="center"/>
          </w:tcPr>
          <w:p w14:paraId="2C29D3CF"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5" w:type="pct"/>
            <w:vAlign w:val="center"/>
          </w:tcPr>
          <w:p w14:paraId="5BAF63B8" w14:textId="10A1DA1B"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ＳＮＳ</w:t>
            </w:r>
            <w:r w:rsidR="00A03B70">
              <w:rPr>
                <w:rFonts w:asciiTheme="minorEastAsia" w:eastAsiaTheme="minorEastAsia" w:hAnsiTheme="minorEastAsia" w:hint="eastAsia"/>
                <w:szCs w:val="16"/>
              </w:rPr>
              <w:t>の投稿やネット上のニュース記事から、「自分の感情に沿ったもの」と「異質なもの」とに分ける。</w:t>
            </w:r>
          </w:p>
          <w:p w14:paraId="72917A88" w14:textId="1E11E044"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②グループで、</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の情報から真実・事実とみなせるものを抜き出す。またなぜそれを真実・事実と判断したのか、基準について話し合う。</w:t>
            </w:r>
          </w:p>
          <w:p w14:paraId="5216BAC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③社会的な話題を一つ取り上げて、それについてのさまざまな考え方の情報を集め、自分とは異なる考えを持つ人の立場に立って主張を書く。</w:t>
            </w:r>
          </w:p>
        </w:tc>
        <w:tc>
          <w:tcPr>
            <w:tcW w:w="2543" w:type="pct"/>
            <w:vAlign w:val="center"/>
          </w:tcPr>
          <w:p w14:paraId="4D092D01"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741053BB"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31691B0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283DC8C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54B9AAF"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07A0E1B" w14:textId="77777777" w:rsidR="00A03B70" w:rsidRPr="00A6427E"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057BF62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FA00A6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39BC7E31"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F41F70B"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70AF2148"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099CC18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5DB8B04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114E9C8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FD6FA7A" w14:textId="77777777" w:rsidR="00A03B70" w:rsidRPr="00B373E7"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4553C63A"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118FD63C" w14:textId="77777777" w:rsidTr="00DC4ACE">
        <w:trPr>
          <w:gridBefore w:val="1"/>
          <w:wBefore w:w="8" w:type="pct"/>
          <w:cantSplit/>
          <w:trHeight w:val="1360"/>
        </w:trPr>
        <w:tc>
          <w:tcPr>
            <w:tcW w:w="114" w:type="pct"/>
            <w:vAlign w:val="center"/>
          </w:tcPr>
          <w:p w14:paraId="28FCF717"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11</w:t>
            </w:r>
          </w:p>
        </w:tc>
        <w:tc>
          <w:tcPr>
            <w:tcW w:w="892" w:type="dxa"/>
            <w:textDirection w:val="tbRlV"/>
            <w:vAlign w:val="center"/>
          </w:tcPr>
          <w:p w14:paraId="0B9FFC1C"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伝えること、受け止めること</w:t>
            </w:r>
          </w:p>
        </w:tc>
        <w:tc>
          <w:tcPr>
            <w:tcW w:w="2082" w:type="dxa"/>
            <w:gridSpan w:val="2"/>
            <w:vAlign w:val="center"/>
          </w:tcPr>
          <w:p w14:paraId="13976DF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発信する力、受信する力を伸ばす【話す・聞く】</w:t>
            </w:r>
          </w:p>
        </w:tc>
        <w:tc>
          <w:tcPr>
            <w:tcW w:w="445" w:type="pct"/>
            <w:vAlign w:val="center"/>
          </w:tcPr>
          <w:p w14:paraId="3362E551"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会話と対話</w:t>
            </w:r>
          </w:p>
        </w:tc>
        <w:tc>
          <w:tcPr>
            <w:tcW w:w="168" w:type="pct"/>
            <w:gridSpan w:val="2"/>
            <w:vAlign w:val="center"/>
          </w:tcPr>
          <w:p w14:paraId="74041190" w14:textId="77777777" w:rsidR="00A03B70" w:rsidRPr="005E0683" w:rsidRDefault="00A03B70" w:rsidP="00A03B70">
            <w:pPr>
              <w:rPr>
                <w:rFonts w:asciiTheme="minorEastAsia" w:eastAsiaTheme="minorEastAsia" w:hAnsiTheme="minorEastAsia"/>
                <w:szCs w:val="16"/>
              </w:rPr>
            </w:pPr>
            <w:r w:rsidRPr="005E0683">
              <w:rPr>
                <w:rFonts w:asciiTheme="minorEastAsia" w:eastAsiaTheme="minorEastAsia" w:hAnsiTheme="minorEastAsia" w:hint="eastAsia"/>
                <w:szCs w:val="16"/>
              </w:rPr>
              <w:t>２</w:t>
            </w:r>
          </w:p>
        </w:tc>
        <w:tc>
          <w:tcPr>
            <w:tcW w:w="825" w:type="pct"/>
            <w:vAlign w:val="center"/>
          </w:tcPr>
          <w:p w14:paraId="5B22C9E8" w14:textId="479C9F43"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意見がまとまらずになかなか解決しない社会問題を挙げ、その中から一つ選んで、対立する立場の人々が主張する意見について、その根拠を列挙する。</w:t>
            </w:r>
          </w:p>
          <w:p w14:paraId="60A8A837" w14:textId="532871F0"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②　</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で取り上げた問題について、「会話と対話」の筆者の考え方をふまえながら賛成と反対の立場に分かれて話し合い、どうすればいいのか結論を出す。</w:t>
            </w:r>
          </w:p>
          <w:p w14:paraId="414A2524"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③この話し合いを通して学んだことは何か、互いに発表する。</w:t>
            </w:r>
          </w:p>
        </w:tc>
        <w:tc>
          <w:tcPr>
            <w:tcW w:w="2543" w:type="pct"/>
            <w:vAlign w:val="center"/>
          </w:tcPr>
          <w:p w14:paraId="547FA3C7"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3FBAF0FE"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ア）言葉には、認識や思考を支える働きがあることを理解している。</w:t>
            </w:r>
          </w:p>
          <w:p w14:paraId="01BC291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2A81825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457230C7"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8C625B9" w14:textId="77777777" w:rsidR="00A03B70" w:rsidRPr="00A6427E"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74A20578"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6B8AF94"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634724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511838F"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BF0D666"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015DCB8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065647B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370A4ED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217F49C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2B3E56AC"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25F8EB02" w14:textId="77777777" w:rsidTr="00DC4ACE">
        <w:trPr>
          <w:gridBefore w:val="1"/>
          <w:wBefore w:w="8" w:type="pct"/>
          <w:cantSplit/>
          <w:trHeight w:val="1360"/>
        </w:trPr>
        <w:tc>
          <w:tcPr>
            <w:tcW w:w="114" w:type="pct"/>
            <w:vAlign w:val="center"/>
          </w:tcPr>
          <w:p w14:paraId="561A75CA"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11</w:t>
            </w:r>
          </w:p>
        </w:tc>
        <w:tc>
          <w:tcPr>
            <w:tcW w:w="892" w:type="dxa"/>
            <w:textDirection w:val="tbRlV"/>
            <w:vAlign w:val="center"/>
          </w:tcPr>
          <w:p w14:paraId="5025B6D9"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伝えること、受け止めること</w:t>
            </w:r>
          </w:p>
        </w:tc>
        <w:tc>
          <w:tcPr>
            <w:tcW w:w="2082" w:type="dxa"/>
            <w:gridSpan w:val="2"/>
            <w:vAlign w:val="center"/>
          </w:tcPr>
          <w:p w14:paraId="51E4955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発信する力、受信する力を伸ばす【話す・聞く】</w:t>
            </w:r>
          </w:p>
        </w:tc>
        <w:tc>
          <w:tcPr>
            <w:tcW w:w="445" w:type="pct"/>
            <w:vAlign w:val="center"/>
          </w:tcPr>
          <w:p w14:paraId="4941599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記憶する体</w:t>
            </w:r>
          </w:p>
        </w:tc>
        <w:tc>
          <w:tcPr>
            <w:tcW w:w="168" w:type="pct"/>
            <w:gridSpan w:val="2"/>
            <w:vAlign w:val="center"/>
          </w:tcPr>
          <w:p w14:paraId="6B1781F2" w14:textId="77777777" w:rsidR="00A03B70" w:rsidRPr="005E0683" w:rsidRDefault="00A03B70" w:rsidP="00A03B70">
            <w:pPr>
              <w:rPr>
                <w:rFonts w:asciiTheme="minorEastAsia" w:eastAsiaTheme="minorEastAsia" w:hAnsiTheme="minorEastAsia"/>
                <w:szCs w:val="16"/>
              </w:rPr>
            </w:pPr>
            <w:r w:rsidRPr="005E0683">
              <w:rPr>
                <w:rFonts w:asciiTheme="minorEastAsia" w:eastAsiaTheme="minorEastAsia" w:hAnsiTheme="minorEastAsia" w:hint="eastAsia"/>
                <w:szCs w:val="16"/>
              </w:rPr>
              <w:t>２</w:t>
            </w:r>
          </w:p>
        </w:tc>
        <w:tc>
          <w:tcPr>
            <w:tcW w:w="825" w:type="pct"/>
            <w:vAlign w:val="center"/>
          </w:tcPr>
          <w:p w14:paraId="7FE11DAB" w14:textId="2E7C558C"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「記憶する体」を踏まえて、目を閉じて、手で机に触れ、隣の人に机の状態を説明する。</w:t>
            </w:r>
          </w:p>
          <w:p w14:paraId="7A3C1397"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②通学路や校舎内を観察し、障害を持っている人の立場に立って、改善できる点を話し合う。</w:t>
            </w:r>
          </w:p>
          <w:p w14:paraId="6DC88C6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③写真を用意し、その写真を文字だけで書いて発表する。聞く側は、実際の写真と比較して思い描いていたものとの違いを発表する。伝え方によりどのような違いが生まれたか振り返る。</w:t>
            </w:r>
          </w:p>
        </w:tc>
        <w:tc>
          <w:tcPr>
            <w:tcW w:w="2543" w:type="pct"/>
            <w:vAlign w:val="center"/>
          </w:tcPr>
          <w:p w14:paraId="41BF31B2"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5EE2514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ア）インタビューによって書かれた本教材を通して、言葉には、認識や思考を支える働きがあることを理解している。</w:t>
            </w:r>
          </w:p>
          <w:p w14:paraId="2B54116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532CF17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E373F09"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87A24F2" w14:textId="77777777" w:rsidR="00A03B70" w:rsidRPr="00A6427E"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70E8284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55F5B1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0635FC3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01882D2"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275F93C6"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18B4D27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6BFB20A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1C1FB4E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76CCC6E"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73EB53C0"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113F040A" w14:textId="77777777" w:rsidTr="00DC4ACE">
        <w:trPr>
          <w:gridBefore w:val="1"/>
          <w:wBefore w:w="8" w:type="pct"/>
          <w:cantSplit/>
          <w:trHeight w:val="1360"/>
        </w:trPr>
        <w:tc>
          <w:tcPr>
            <w:tcW w:w="114" w:type="pct"/>
            <w:vAlign w:val="center"/>
          </w:tcPr>
          <w:p w14:paraId="595C61C0"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11</w:t>
            </w:r>
          </w:p>
        </w:tc>
        <w:tc>
          <w:tcPr>
            <w:tcW w:w="892" w:type="dxa"/>
            <w:textDirection w:val="tbRlV"/>
            <w:vAlign w:val="center"/>
          </w:tcPr>
          <w:p w14:paraId="481EDB2A"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伝えること、受け止めること</w:t>
            </w:r>
          </w:p>
        </w:tc>
        <w:tc>
          <w:tcPr>
            <w:tcW w:w="2082" w:type="dxa"/>
            <w:gridSpan w:val="2"/>
            <w:vAlign w:val="center"/>
          </w:tcPr>
          <w:p w14:paraId="62CAC0F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発信する力、受信する力を伸ばす【話す・聞く】</w:t>
            </w:r>
          </w:p>
        </w:tc>
        <w:tc>
          <w:tcPr>
            <w:tcW w:w="445" w:type="pct"/>
            <w:vAlign w:val="center"/>
          </w:tcPr>
          <w:p w14:paraId="175A5E83"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【実践】インタビューの作法</w:t>
            </w:r>
          </w:p>
        </w:tc>
        <w:tc>
          <w:tcPr>
            <w:tcW w:w="168" w:type="pct"/>
            <w:gridSpan w:val="2"/>
            <w:vAlign w:val="center"/>
          </w:tcPr>
          <w:p w14:paraId="00E88EB3"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１</w:t>
            </w:r>
          </w:p>
        </w:tc>
        <w:tc>
          <w:tcPr>
            <w:tcW w:w="825" w:type="pct"/>
            <w:vAlign w:val="center"/>
          </w:tcPr>
          <w:p w14:paraId="74B72AF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インタビューをする。</w:t>
            </w:r>
          </w:p>
        </w:tc>
        <w:tc>
          <w:tcPr>
            <w:tcW w:w="2543" w:type="pct"/>
            <w:vAlign w:val="center"/>
          </w:tcPr>
          <w:p w14:paraId="31F81994"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15FA0BAC"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ア）インタビューを通して、言葉には、認識や思考を支える働きがあることを理解している。</w:t>
            </w:r>
          </w:p>
          <w:p w14:paraId="349E953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イ）インタビューを通して、話し言葉と書き言葉の特徴や役割、表現の特色を踏まえ、正確さ、分かりやすさ、適切さ、敬意と親しさなどに配慮した表現や言葉遣いについて理解し、使うことができている。</w:t>
            </w:r>
          </w:p>
          <w:p w14:paraId="42CEF64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ウ）ノートに内容をまとめたり発表したりする際に常用漢字の読みに慣れ、主な常用漢字を書き、文や文章の中で使うことができる。</w:t>
            </w:r>
          </w:p>
          <w:p w14:paraId="18CB14CE"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1E9E4D9" w14:textId="77777777" w:rsidR="00A03B70" w:rsidRPr="00A6427E"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4FD33A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40B3207A"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32F1B28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D59AB98"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7418D0EA"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7713940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45227D2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5727117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10D5B7BC" w14:textId="06627A8A" w:rsidR="00A03B70" w:rsidRPr="00A3004F"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00EE58B4">
              <w:rPr>
                <w:rFonts w:asciiTheme="minorEastAsia" w:eastAsiaTheme="minorEastAsia" w:hAnsiTheme="minorEastAsia" w:hint="eastAsia"/>
                <w:szCs w:val="16"/>
              </w:rPr>
              <w:t>学習活動</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71F64EEE"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3F92BC5B" w14:textId="77777777" w:rsidTr="00DC4ACE">
        <w:trPr>
          <w:gridBefore w:val="1"/>
          <w:wBefore w:w="8" w:type="pct"/>
          <w:cantSplit/>
          <w:trHeight w:val="1360"/>
        </w:trPr>
        <w:tc>
          <w:tcPr>
            <w:tcW w:w="114" w:type="pct"/>
            <w:vAlign w:val="center"/>
          </w:tcPr>
          <w:p w14:paraId="398AA59C"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11</w:t>
            </w:r>
          </w:p>
        </w:tc>
        <w:tc>
          <w:tcPr>
            <w:tcW w:w="892" w:type="dxa"/>
            <w:textDirection w:val="tbRlV"/>
            <w:vAlign w:val="center"/>
          </w:tcPr>
          <w:p w14:paraId="1700316F"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伝えること、受け止めること</w:t>
            </w:r>
          </w:p>
        </w:tc>
        <w:tc>
          <w:tcPr>
            <w:tcW w:w="2082" w:type="dxa"/>
            <w:gridSpan w:val="2"/>
            <w:vAlign w:val="center"/>
          </w:tcPr>
          <w:p w14:paraId="7D75280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発信する力、受信する力を伸ばす【話す・聞く】</w:t>
            </w:r>
          </w:p>
        </w:tc>
        <w:tc>
          <w:tcPr>
            <w:tcW w:w="445" w:type="pct"/>
            <w:vAlign w:val="center"/>
          </w:tcPr>
          <w:p w14:paraId="128E1B18"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【実践】ビブリオバトルに挑戦しよう</w:t>
            </w:r>
          </w:p>
        </w:tc>
        <w:tc>
          <w:tcPr>
            <w:tcW w:w="168" w:type="pct"/>
            <w:gridSpan w:val="2"/>
            <w:vAlign w:val="center"/>
          </w:tcPr>
          <w:p w14:paraId="70B22D2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t>１</w:t>
            </w:r>
          </w:p>
        </w:tc>
        <w:tc>
          <w:tcPr>
            <w:tcW w:w="825" w:type="pct"/>
            <w:vAlign w:val="center"/>
          </w:tcPr>
          <w:p w14:paraId="7E7BFFC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ビブリオバトルをする。</w:t>
            </w:r>
          </w:p>
        </w:tc>
        <w:tc>
          <w:tcPr>
            <w:tcW w:w="2543" w:type="pct"/>
            <w:vAlign w:val="center"/>
          </w:tcPr>
          <w:p w14:paraId="7611170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08ADC41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ア）ビブリオバトルを通して、言葉には、認識や思考を支える働きがあることを理解している。</w:t>
            </w:r>
          </w:p>
          <w:p w14:paraId="0D473CC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00F47E03" w14:textId="41FDB50F"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3E92DE08"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35CA171" w14:textId="77777777" w:rsidR="00A03B70" w:rsidRPr="00A6427E"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3AA2466"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2143275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2847DBC4"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7C6AE6A"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4C1E0BE6"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37BB45E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2675967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081A547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7527D92F" w14:textId="739FE7C6"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00EE58B4">
              <w:rPr>
                <w:rFonts w:asciiTheme="minorEastAsia" w:eastAsiaTheme="minorEastAsia" w:hAnsiTheme="minorEastAsia" w:hint="eastAsia"/>
                <w:szCs w:val="16"/>
              </w:rPr>
              <w:t>学習活動</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14C3CC80" w14:textId="77777777" w:rsidR="00A03B70" w:rsidRPr="005E0683" w:rsidRDefault="00A03B70" w:rsidP="00A03B70">
            <w:pPr>
              <w:rPr>
                <w:rFonts w:asciiTheme="minorEastAsia" w:eastAsiaTheme="minorEastAsia" w:hAnsiTheme="minorEastAsia"/>
                <w:szCs w:val="16"/>
                <w:bdr w:val="single" w:sz="4" w:space="0" w:color="auto"/>
              </w:rPr>
            </w:pPr>
          </w:p>
        </w:tc>
        <w:tc>
          <w:tcPr>
            <w:tcW w:w="217" w:type="pct"/>
            <w:textDirection w:val="tbRlV"/>
            <w:vAlign w:val="center"/>
          </w:tcPr>
          <w:p w14:paraId="3688F7AF"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3343FBF6" w14:textId="77777777" w:rsidTr="00DC4ACE">
        <w:trPr>
          <w:gridBefore w:val="1"/>
          <w:wBefore w:w="8" w:type="pct"/>
          <w:cantSplit/>
          <w:trHeight w:val="1360"/>
        </w:trPr>
        <w:tc>
          <w:tcPr>
            <w:tcW w:w="114" w:type="pct"/>
            <w:vAlign w:val="center"/>
          </w:tcPr>
          <w:p w14:paraId="7B50C958"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12</w:t>
            </w:r>
          </w:p>
        </w:tc>
        <w:tc>
          <w:tcPr>
            <w:tcW w:w="892" w:type="dxa"/>
            <w:textDirection w:val="tbRlV"/>
            <w:vAlign w:val="center"/>
          </w:tcPr>
          <w:p w14:paraId="65493073"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t>第８章　表現のみがき方</w:t>
            </w:r>
          </w:p>
        </w:tc>
        <w:tc>
          <w:tcPr>
            <w:tcW w:w="2082" w:type="dxa"/>
            <w:gridSpan w:val="2"/>
            <w:vAlign w:val="center"/>
          </w:tcPr>
          <w:p w14:paraId="43D492CE"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目的に沿って表現の細部を整える【書く】</w:t>
            </w:r>
          </w:p>
        </w:tc>
        <w:tc>
          <w:tcPr>
            <w:tcW w:w="445" w:type="pct"/>
            <w:vAlign w:val="center"/>
          </w:tcPr>
          <w:p w14:paraId="4D10B94F"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贅沢の条件</w:t>
            </w:r>
          </w:p>
        </w:tc>
        <w:tc>
          <w:tcPr>
            <w:tcW w:w="168" w:type="pct"/>
            <w:gridSpan w:val="2"/>
            <w:vAlign w:val="center"/>
          </w:tcPr>
          <w:p w14:paraId="15A1E8B0"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7F686B5F" w14:textId="2DBD0E91" w:rsidR="00A03B70" w:rsidRDefault="00DC4ACE" w:rsidP="00A03B70">
            <w:pPr>
              <w:rPr>
                <w:rFonts w:asciiTheme="minorEastAsia" w:eastAsiaTheme="minorEastAsia" w:hAnsiTheme="minorEastAsia"/>
                <w:szCs w:val="16"/>
              </w:rPr>
            </w:pPr>
            <w:r>
              <w:rPr>
                <w:rFonts w:asciiTheme="minorEastAsia" w:eastAsiaTheme="minorEastAsia" w:hAnsiTheme="minorEastAsia"/>
                <w:szCs w:val="16"/>
              </w:rPr>
              <w:t>①</w:t>
            </w:r>
            <w:r w:rsidR="00A03B70">
              <w:rPr>
                <w:rFonts w:asciiTheme="minorEastAsia" w:eastAsiaTheme="minorEastAsia" w:hAnsiTheme="minorEastAsia"/>
                <w:szCs w:val="16"/>
              </w:rPr>
              <w:t>グループで「機械的時間」と「手仕事的時間」にあてはまる具体例について話し合う。</w:t>
            </w:r>
          </w:p>
          <w:p w14:paraId="63EC07A2" w14:textId="07125FC4"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で挙げた具体例を「機械的／手仕事的」という二項対立を使って400字以内でまとめる。</w:t>
            </w:r>
          </w:p>
          <w:p w14:paraId="70EDAFE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③文章を互いに読みあい、推敲する。</w:t>
            </w:r>
          </w:p>
        </w:tc>
        <w:tc>
          <w:tcPr>
            <w:tcW w:w="2543" w:type="pct"/>
            <w:vAlign w:val="center"/>
          </w:tcPr>
          <w:p w14:paraId="69816FBA"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25A831E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ア）二項対立を用いた本教材を通して、言葉には、認識や思考を支える働きがあることを理解している。</w:t>
            </w:r>
          </w:p>
          <w:p w14:paraId="408E2927"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28CDA1A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ウ）指名読みしたり、ノートに内容をまとめたりする際に常用漢字の読みに慣れ、主な常用漢字を書き、文や文章の中で使うことができる。</w:t>
            </w:r>
          </w:p>
          <w:p w14:paraId="73BF270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074953E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23253B82"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6668BB99"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ア）二項対立の文章を書く際に、主張と論拠など情報と情報の関係について理解している。</w:t>
            </w:r>
          </w:p>
          <w:p w14:paraId="5AF1C076" w14:textId="77777777" w:rsidR="00A03B70" w:rsidRPr="00E91EA8"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オ）引用の仕方や出典の示し方、それらの必要性について理解を深めて使っている。</w:t>
            </w:r>
          </w:p>
          <w:p w14:paraId="07714D95"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0B9F10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186026E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3BC06C5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目的や意図に応じて書かれているかなどを確かめて、文章全体を整えたり、読み手からの助言などを踏まえて、自分の文章の特長や課題をとらえなおしたりすること。</w:t>
            </w:r>
          </w:p>
          <w:p w14:paraId="60082C73" w14:textId="77777777" w:rsidR="00A03B70" w:rsidRPr="00694E71"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349E2D7E"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5B9210CF" w14:textId="77777777" w:rsidTr="00DC4ACE">
        <w:trPr>
          <w:gridBefore w:val="1"/>
          <w:wBefore w:w="8" w:type="pct"/>
          <w:cantSplit/>
          <w:trHeight w:val="1134"/>
        </w:trPr>
        <w:tc>
          <w:tcPr>
            <w:tcW w:w="114" w:type="pct"/>
            <w:vAlign w:val="center"/>
          </w:tcPr>
          <w:p w14:paraId="5225E741"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12</w:t>
            </w:r>
          </w:p>
        </w:tc>
        <w:tc>
          <w:tcPr>
            <w:tcW w:w="892" w:type="dxa"/>
            <w:textDirection w:val="tbRlV"/>
            <w:vAlign w:val="center"/>
          </w:tcPr>
          <w:p w14:paraId="13258F1E"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t>第８章　表現のみがき方</w:t>
            </w:r>
          </w:p>
        </w:tc>
        <w:tc>
          <w:tcPr>
            <w:tcW w:w="2082" w:type="dxa"/>
            <w:gridSpan w:val="2"/>
            <w:vAlign w:val="center"/>
          </w:tcPr>
          <w:p w14:paraId="22F037F5"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目的に沿って表現の細部を整える【書く】</w:t>
            </w:r>
          </w:p>
        </w:tc>
        <w:tc>
          <w:tcPr>
            <w:tcW w:w="445" w:type="pct"/>
            <w:vAlign w:val="center"/>
          </w:tcPr>
          <w:p w14:paraId="749F8579"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瓦を解かないこと</w:t>
            </w:r>
          </w:p>
        </w:tc>
        <w:tc>
          <w:tcPr>
            <w:tcW w:w="168" w:type="pct"/>
            <w:gridSpan w:val="2"/>
            <w:vAlign w:val="center"/>
          </w:tcPr>
          <w:p w14:paraId="26D05A23"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221EA8D7" w14:textId="391DA9B1"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新聞や雑誌の記事の中で使われている熟語を抜きだし、漢字の語義など意味の組み立てを調べ、同音異義語・類語・派生語などの系統図に整理してノートにまとめる。</w:t>
            </w:r>
          </w:p>
          <w:p w14:paraId="0D3FF57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②新しい熟語を作る。</w:t>
            </w:r>
          </w:p>
          <w:p w14:paraId="69B84991"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③熟語についてのエピソードを書く。</w:t>
            </w:r>
          </w:p>
          <w:p w14:paraId="5DEB2521" w14:textId="77777777" w:rsidR="00A03B70" w:rsidRPr="005E0683" w:rsidRDefault="00A03B70" w:rsidP="00A03B70">
            <w:pPr>
              <w:rPr>
                <w:rFonts w:asciiTheme="minorEastAsia" w:eastAsiaTheme="minorEastAsia" w:hAnsiTheme="minorEastAsia"/>
                <w:szCs w:val="16"/>
              </w:rPr>
            </w:pPr>
          </w:p>
        </w:tc>
        <w:tc>
          <w:tcPr>
            <w:tcW w:w="2543" w:type="pct"/>
            <w:vAlign w:val="center"/>
          </w:tcPr>
          <w:p w14:paraId="20FC3A95"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0760269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ア）レトリックを用いた本教材を通して、言葉には、認識や思考を支える働きがあることを理解している。</w:t>
            </w:r>
          </w:p>
          <w:p w14:paraId="0EB46A9C"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3A6AA5A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ウ）指名読みしたり、ノートに内容をまとめたりする際に常用漢字の読みに慣れ、主な常用漢字を書き、文や文章の中で使うことができる。</w:t>
            </w:r>
          </w:p>
          <w:p w14:paraId="286206B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53A81E1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7396B45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7790531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ア）新しい熟語をつくりそのエピソードを書く際に、主張と論拠など情報と情報の関係について理解している。</w:t>
            </w:r>
          </w:p>
          <w:p w14:paraId="76D0F7F7" w14:textId="77777777" w:rsidR="00A03B70" w:rsidRPr="00E91EA8"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オ）引用の仕方や出典の示し方、それらの必要性について理解を深めて使っている。</w:t>
            </w:r>
          </w:p>
          <w:p w14:paraId="49C5B1BF"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4040BF5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0EF8FCA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0100F47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1CAF9815"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176A141B"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13BED3DF" w14:textId="77777777" w:rsidTr="00DC4ACE">
        <w:trPr>
          <w:gridBefore w:val="1"/>
          <w:wBefore w:w="8" w:type="pct"/>
          <w:cantSplit/>
          <w:trHeight w:val="1134"/>
        </w:trPr>
        <w:tc>
          <w:tcPr>
            <w:tcW w:w="114" w:type="pct"/>
            <w:vAlign w:val="center"/>
          </w:tcPr>
          <w:p w14:paraId="0D9BB1DA"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12</w:t>
            </w:r>
          </w:p>
        </w:tc>
        <w:tc>
          <w:tcPr>
            <w:tcW w:w="892" w:type="dxa"/>
            <w:textDirection w:val="tbRlV"/>
            <w:vAlign w:val="center"/>
          </w:tcPr>
          <w:p w14:paraId="2902AF7E"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t>第８章　表現のみがき方</w:t>
            </w:r>
          </w:p>
        </w:tc>
        <w:tc>
          <w:tcPr>
            <w:tcW w:w="2082" w:type="dxa"/>
            <w:gridSpan w:val="2"/>
            <w:vAlign w:val="center"/>
          </w:tcPr>
          <w:p w14:paraId="6713508F"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目的に沿って表現の細部を整える【書く】</w:t>
            </w:r>
          </w:p>
        </w:tc>
        <w:tc>
          <w:tcPr>
            <w:tcW w:w="445" w:type="pct"/>
            <w:vAlign w:val="center"/>
          </w:tcPr>
          <w:p w14:paraId="6B066B5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【実践】生活の中のことば――手紙・案内文</w:t>
            </w:r>
          </w:p>
        </w:tc>
        <w:tc>
          <w:tcPr>
            <w:tcW w:w="168" w:type="pct"/>
            <w:gridSpan w:val="2"/>
            <w:vAlign w:val="center"/>
          </w:tcPr>
          <w:p w14:paraId="7050F04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825" w:type="pct"/>
            <w:vAlign w:val="center"/>
          </w:tcPr>
          <w:p w14:paraId="6C1F9203" w14:textId="23366434"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お世話になった人に手紙を書く</w:t>
            </w:r>
          </w:p>
          <w:p w14:paraId="1231676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②学校行事の案内文を作る</w:t>
            </w:r>
          </w:p>
        </w:tc>
        <w:tc>
          <w:tcPr>
            <w:tcW w:w="2543" w:type="pct"/>
            <w:vAlign w:val="center"/>
          </w:tcPr>
          <w:p w14:paraId="0C591DC2"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1D7638F"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ア）手紙や案内文を書くことで、言葉には、認識や思考を支える働きがあることを理解している。</w:t>
            </w:r>
          </w:p>
          <w:p w14:paraId="4F1334BF"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手紙や案内文を書くことで、際に、話し言葉と書き言葉の特徴や役割、表現の特色を踏まえ、正確さ、分かりやすさ、適切さ、敬意と親しさなどに配慮した表現や言葉遣いについて理解し、使うことができている。</w:t>
            </w:r>
          </w:p>
          <w:p w14:paraId="2EDB6E63"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ウ）手紙や案内文を書く際に常用漢字の読みに慣れ、主な常用漢字を書き、文や文章の中で使うことができる。</w:t>
            </w:r>
          </w:p>
          <w:p w14:paraId="33268E2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9274A5F"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235D1C2B"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460E688D"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ア）手紙や案内文を書く際に、主張と論拠など情報と情報の関係について理解している。</w:t>
            </w:r>
          </w:p>
          <w:p w14:paraId="31CDB547" w14:textId="77777777" w:rsidR="00A03B70" w:rsidRPr="00E91EA8" w:rsidRDefault="00A03B70" w:rsidP="00A03B70">
            <w:pPr>
              <w:ind w:firstLineChars="200" w:firstLine="32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オ）引用の仕方や出典の示し方、それらの必要性について理解を深めて使っている。</w:t>
            </w:r>
          </w:p>
          <w:p w14:paraId="3BB02648"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FB9688D"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6ECE59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393132D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2F793409"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7CDF863"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5E0683" w14:paraId="2038528E" w14:textId="77777777" w:rsidTr="00DC4ACE">
        <w:trPr>
          <w:gridBefore w:val="1"/>
          <w:wBefore w:w="8" w:type="pct"/>
          <w:cantSplit/>
          <w:trHeight w:val="1134"/>
        </w:trPr>
        <w:tc>
          <w:tcPr>
            <w:tcW w:w="114" w:type="pct"/>
            <w:vAlign w:val="center"/>
          </w:tcPr>
          <w:p w14:paraId="1AD2C6B0"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t>12</w:t>
            </w:r>
          </w:p>
        </w:tc>
        <w:tc>
          <w:tcPr>
            <w:tcW w:w="892" w:type="dxa"/>
            <w:textDirection w:val="tbRlV"/>
            <w:vAlign w:val="center"/>
          </w:tcPr>
          <w:p w14:paraId="231D1C04"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t>第８章　表現のみがき方</w:t>
            </w:r>
          </w:p>
        </w:tc>
        <w:tc>
          <w:tcPr>
            <w:tcW w:w="2082" w:type="dxa"/>
            <w:gridSpan w:val="2"/>
            <w:vAlign w:val="center"/>
          </w:tcPr>
          <w:p w14:paraId="2EC88345"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目的に沿って表現の細部を整える【書く】</w:t>
            </w:r>
          </w:p>
        </w:tc>
        <w:tc>
          <w:tcPr>
            <w:tcW w:w="445" w:type="pct"/>
            <w:vAlign w:val="center"/>
          </w:tcPr>
          <w:p w14:paraId="5D60C249"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【実践】宣伝のことば――ポップ・広告</w:t>
            </w:r>
          </w:p>
        </w:tc>
        <w:tc>
          <w:tcPr>
            <w:tcW w:w="168" w:type="pct"/>
            <w:gridSpan w:val="2"/>
            <w:vAlign w:val="center"/>
          </w:tcPr>
          <w:p w14:paraId="640A4AA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825" w:type="pct"/>
            <w:vAlign w:val="center"/>
          </w:tcPr>
          <w:p w14:paraId="79DEC43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好きな本の広告を作る</w:t>
            </w:r>
          </w:p>
        </w:tc>
        <w:tc>
          <w:tcPr>
            <w:tcW w:w="2543" w:type="pct"/>
            <w:vAlign w:val="center"/>
          </w:tcPr>
          <w:p w14:paraId="721AE3EC"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0CA6C282"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ア）広告文を作ることで、言葉には、認識や思考を支える働きがあることを理解している。</w:t>
            </w:r>
          </w:p>
          <w:p w14:paraId="7480ACBF" w14:textId="77777777" w:rsidR="00A03B70"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イ）広告文を作る際に、話し言葉と書き言葉の特徴や役割、表現の特色を踏まえ、正確さ、分かりやすさ、適切さ、敬意と親しさなどに配慮した表現や言葉遣いについて理解し、使うことができている。</w:t>
            </w:r>
          </w:p>
          <w:p w14:paraId="07700C1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ウ）広告文を作る際に常用漢字の読みに慣れ、主な常用漢字を書き、文や文章の中で使うことができる。</w:t>
            </w:r>
          </w:p>
          <w:p w14:paraId="708C3C4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4EF2121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37ABE3B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584C3055"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ア）好きな本の広告を書く際に、主張と論拠など情報と情報の関係について理解している。</w:t>
            </w:r>
          </w:p>
          <w:p w14:paraId="7DE71DF1" w14:textId="77777777" w:rsidR="00A03B70" w:rsidRPr="00E91EA8"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オ）引用の仕方や出典の示し方、それらの必要性について理解を深めて使っている。</w:t>
            </w:r>
          </w:p>
          <w:p w14:paraId="2674AA6D"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4BAE57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1013C0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57699F4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0A11526C" w14:textId="77777777" w:rsidR="00A03B70" w:rsidRPr="005E0683" w:rsidRDefault="00A03B70" w:rsidP="00A03B70">
            <w:pPr>
              <w:ind w:left="160" w:hangingChars="100" w:hanging="160"/>
              <w:rPr>
                <w:rFonts w:asciiTheme="minorEastAsia" w:eastAsiaTheme="minorEastAsia" w:hAnsiTheme="minorEastAsia"/>
                <w:szCs w:val="16"/>
                <w:bdr w:val="single" w:sz="4" w:space="0" w:color="auto"/>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593BFF7"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A03B70" w:rsidRPr="005E0683" w14:paraId="032D8604" w14:textId="77777777" w:rsidTr="00DC4ACE">
        <w:trPr>
          <w:gridBefore w:val="1"/>
          <w:wBefore w:w="8" w:type="pct"/>
          <w:cantSplit/>
          <w:trHeight w:val="1134"/>
        </w:trPr>
        <w:tc>
          <w:tcPr>
            <w:tcW w:w="114" w:type="pct"/>
            <w:vAlign w:val="center"/>
          </w:tcPr>
          <w:p w14:paraId="2BC3D3AD"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１</w:t>
            </w:r>
          </w:p>
        </w:tc>
        <w:tc>
          <w:tcPr>
            <w:tcW w:w="892" w:type="dxa"/>
            <w:textDirection w:val="tbRlV"/>
            <w:vAlign w:val="center"/>
          </w:tcPr>
          <w:p w14:paraId="129C4F45"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主張の論理的な伝え方</w:t>
            </w:r>
          </w:p>
        </w:tc>
        <w:tc>
          <w:tcPr>
            <w:tcW w:w="2082" w:type="dxa"/>
            <w:gridSpan w:val="2"/>
            <w:vAlign w:val="center"/>
          </w:tcPr>
          <w:p w14:paraId="1199BF1E"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筋道を立てて論述する【書く】</w:t>
            </w:r>
          </w:p>
        </w:tc>
        <w:tc>
          <w:tcPr>
            <w:tcW w:w="445" w:type="pct"/>
            <w:vAlign w:val="center"/>
          </w:tcPr>
          <w:p w14:paraId="5245AC74"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来るべき民主主義</w:t>
            </w:r>
          </w:p>
        </w:tc>
        <w:tc>
          <w:tcPr>
            <w:tcW w:w="168" w:type="pct"/>
            <w:gridSpan w:val="2"/>
            <w:vAlign w:val="center"/>
          </w:tcPr>
          <w:p w14:paraId="55F5ADB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4D161B93" w14:textId="695B48B1"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自身が感銘を受けたことのある他者のことばをメモに書き出す。</w:t>
            </w:r>
          </w:p>
          <w:p w14:paraId="642CA4E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②グループ内でメモを共有し、質問・説明し合って、理解を深める。</w:t>
            </w:r>
          </w:p>
          <w:p w14:paraId="1FBFFFB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③一つのことばを選び、身近な問題にあてはめて短い文章にまとめる。</w:t>
            </w:r>
          </w:p>
        </w:tc>
        <w:tc>
          <w:tcPr>
            <w:tcW w:w="2543" w:type="pct"/>
            <w:vAlign w:val="center"/>
          </w:tcPr>
          <w:p w14:paraId="23C23E11"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6DD3CE3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ア）筋道を立てて論述する仕方を学ぶ中で、言葉には、認識や思考を支える働きがあることを理解している。</w:t>
            </w:r>
          </w:p>
          <w:p w14:paraId="719A1A9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3FFB2F88"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25B470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22C1A4F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9E2C9D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0C65E75E"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3C69C5B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40D29250"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943CD91" w14:textId="77777777" w:rsidR="00A03B70" w:rsidRPr="00AF1C7D"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693230F4"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458CF574"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4BB143C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A82CF1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374F6100"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7B4906F3" w14:textId="77777777" w:rsidR="00A03B70" w:rsidRPr="006511EF"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3B9CA332"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792BBAF7" w14:textId="77777777" w:rsidTr="00DC4ACE">
        <w:trPr>
          <w:gridBefore w:val="1"/>
          <w:wBefore w:w="8" w:type="pct"/>
          <w:cantSplit/>
          <w:trHeight w:val="3220"/>
        </w:trPr>
        <w:tc>
          <w:tcPr>
            <w:tcW w:w="114" w:type="pct"/>
            <w:vAlign w:val="center"/>
          </w:tcPr>
          <w:p w14:paraId="047AFA8F" w14:textId="77777777" w:rsidR="00A03B70" w:rsidRPr="005E0683" w:rsidRDefault="00A03B70" w:rsidP="00A03B70">
            <w:pPr>
              <w:jc w:val="cente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１</w:t>
            </w:r>
          </w:p>
        </w:tc>
        <w:tc>
          <w:tcPr>
            <w:tcW w:w="892" w:type="dxa"/>
            <w:textDirection w:val="tbRlV"/>
            <w:vAlign w:val="center"/>
          </w:tcPr>
          <w:p w14:paraId="7CEAEEC7"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主張の論理的な伝え方</w:t>
            </w:r>
          </w:p>
        </w:tc>
        <w:tc>
          <w:tcPr>
            <w:tcW w:w="2082" w:type="dxa"/>
            <w:gridSpan w:val="2"/>
            <w:vAlign w:val="center"/>
          </w:tcPr>
          <w:p w14:paraId="5BD74D4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筋道を立てて論述する【書く】</w:t>
            </w:r>
          </w:p>
        </w:tc>
        <w:tc>
          <w:tcPr>
            <w:tcW w:w="445" w:type="pct"/>
            <w:vAlign w:val="center"/>
          </w:tcPr>
          <w:p w14:paraId="6DBC9D9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主体という物語</w:t>
            </w:r>
          </w:p>
        </w:tc>
        <w:tc>
          <w:tcPr>
            <w:tcW w:w="168" w:type="pct"/>
            <w:gridSpan w:val="2"/>
            <w:vAlign w:val="center"/>
          </w:tcPr>
          <w:p w14:paraId="77F6B345"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４</w:t>
            </w:r>
          </w:p>
        </w:tc>
        <w:tc>
          <w:tcPr>
            <w:tcW w:w="825" w:type="pct"/>
            <w:vAlign w:val="center"/>
          </w:tcPr>
          <w:p w14:paraId="4E48635D" w14:textId="2A3667EB"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主張したい仮説をたてる。</w:t>
            </w:r>
          </w:p>
          <w:p w14:paraId="4A18C605" w14:textId="42A29A05"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w:t>
            </w:r>
            <w:r w:rsidR="00DC4ACE">
              <w:rPr>
                <w:rFonts w:asciiTheme="minorEastAsia" w:eastAsiaTheme="minorEastAsia" w:hAnsiTheme="minorEastAsia" w:hint="eastAsia"/>
                <w:szCs w:val="16"/>
              </w:rPr>
              <w:t>①</w:t>
            </w:r>
            <w:r>
              <w:rPr>
                <w:rFonts w:asciiTheme="minorEastAsia" w:eastAsiaTheme="minorEastAsia" w:hAnsiTheme="minorEastAsia" w:hint="eastAsia"/>
                <w:szCs w:val="16"/>
              </w:rPr>
              <w:t>で立てた仮説について関連する情報を集め、仮説を裏付けるものがないか分析する。</w:t>
            </w:r>
          </w:p>
          <w:p w14:paraId="3371827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③仮説を立証できる資料が揃ったら、グループを作ってリサーチ結果を発表し合い、説得力ある分析になっているか、根拠に問題点はないかなど、互いに検証する。</w:t>
            </w:r>
          </w:p>
        </w:tc>
        <w:tc>
          <w:tcPr>
            <w:tcW w:w="2543" w:type="pct"/>
            <w:vAlign w:val="center"/>
          </w:tcPr>
          <w:p w14:paraId="24A7B2A1"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07C8D53"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ア）仮説を立てることを通して、言葉には、認識や思考を支える働きがあることを理解している。</w:t>
            </w:r>
          </w:p>
          <w:p w14:paraId="554683E4"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ウ）本教材を通して、指名読みしたり、ノートに内容をまとめたりする際に常用漢字の読みに慣れ、主な常用漢字を書き、文や文章の中で使うことができる。</w:t>
            </w:r>
          </w:p>
          <w:p w14:paraId="0D3E9A66"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5B5E2F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1DD1FCF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BE38A7F"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0344E509"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051334E8"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4CE16952"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E9252BB" w14:textId="77777777" w:rsidR="00A03B70" w:rsidRPr="00AF1C7D"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E7CCCB0"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4C5666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43F6A84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8A1A4D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1C3DED8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0ECD2B15"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6FFA8776"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3F34D895" w14:textId="77777777" w:rsidTr="00DC4ACE">
        <w:trPr>
          <w:gridBefore w:val="1"/>
          <w:wBefore w:w="8" w:type="pct"/>
          <w:cantSplit/>
          <w:trHeight w:val="1134"/>
        </w:trPr>
        <w:tc>
          <w:tcPr>
            <w:tcW w:w="114" w:type="pct"/>
            <w:vAlign w:val="center"/>
          </w:tcPr>
          <w:p w14:paraId="1DB094BD"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2</w:t>
            </w:r>
          </w:p>
        </w:tc>
        <w:tc>
          <w:tcPr>
            <w:tcW w:w="892" w:type="dxa"/>
            <w:textDirection w:val="tbRlV"/>
            <w:vAlign w:val="center"/>
          </w:tcPr>
          <w:p w14:paraId="1A46C5A5"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主張の論理的な伝え方</w:t>
            </w:r>
          </w:p>
        </w:tc>
        <w:tc>
          <w:tcPr>
            <w:tcW w:w="2082" w:type="dxa"/>
            <w:gridSpan w:val="2"/>
            <w:vAlign w:val="center"/>
          </w:tcPr>
          <w:p w14:paraId="2818FA26"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筋道を立てて論述する【書く】</w:t>
            </w:r>
          </w:p>
        </w:tc>
        <w:tc>
          <w:tcPr>
            <w:tcW w:w="445" w:type="pct"/>
            <w:vAlign w:val="center"/>
          </w:tcPr>
          <w:p w14:paraId="614147E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【実践】意見を文章にまとめてみよう</w:t>
            </w:r>
          </w:p>
        </w:tc>
        <w:tc>
          <w:tcPr>
            <w:tcW w:w="168" w:type="pct"/>
            <w:gridSpan w:val="2"/>
            <w:vAlign w:val="center"/>
          </w:tcPr>
          <w:p w14:paraId="2070BA1F"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825" w:type="pct"/>
            <w:vAlign w:val="center"/>
          </w:tcPr>
          <w:p w14:paraId="1FA0F02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考えを小論文に組み立てる</w:t>
            </w:r>
          </w:p>
        </w:tc>
        <w:tc>
          <w:tcPr>
            <w:tcW w:w="2543" w:type="pct"/>
            <w:vAlign w:val="center"/>
          </w:tcPr>
          <w:p w14:paraId="7C291D04"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04B2C6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ア）意見文を書くことを通して、言葉には、認識や思考を支える働きがあることを理解している。</w:t>
            </w:r>
          </w:p>
          <w:p w14:paraId="6EF307F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ウ）意見文を書く際に常用漢字の読みに慣れ、主な常用漢字を書き、文や文章の中で使うことができる。</w:t>
            </w:r>
          </w:p>
          <w:p w14:paraId="7C85706F" w14:textId="77777777" w:rsidR="00A03B70" w:rsidRPr="00063D45" w:rsidRDefault="00A03B70" w:rsidP="00A03B70">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6374D2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3296E01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1201B9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27D02B88"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822BD8B"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7CE8617"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8FAFF49" w14:textId="77777777" w:rsidR="00A03B70" w:rsidRPr="00AF1C7D" w:rsidRDefault="00A03B70" w:rsidP="00A03B70">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020990B"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0D9C08D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60C3C1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0E6AB865"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2F30B35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7A5CD05E"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5B29617"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68A6C95E" w14:textId="77777777" w:rsidTr="00DC4ACE">
        <w:trPr>
          <w:gridBefore w:val="1"/>
          <w:wBefore w:w="8" w:type="pct"/>
          <w:cantSplit/>
          <w:trHeight w:val="1134"/>
        </w:trPr>
        <w:tc>
          <w:tcPr>
            <w:tcW w:w="114" w:type="pct"/>
            <w:vAlign w:val="center"/>
          </w:tcPr>
          <w:p w14:paraId="69659901"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szCs w:val="16"/>
              </w:rPr>
              <w:lastRenderedPageBreak/>
              <w:t>2</w:t>
            </w:r>
          </w:p>
        </w:tc>
        <w:tc>
          <w:tcPr>
            <w:tcW w:w="892" w:type="dxa"/>
            <w:textDirection w:val="tbRlV"/>
            <w:vAlign w:val="center"/>
          </w:tcPr>
          <w:p w14:paraId="79ABA323"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B6523A">
              <w:rPr>
                <w:rFonts w:asciiTheme="minorEastAsia" w:eastAsiaTheme="minorEastAsia" w:hAnsiTheme="minorEastAsia" w:hint="eastAsia"/>
                <w:szCs w:val="16"/>
                <w:eastAsianLayout w:id="-664424704" w:vert="1" w:vertCompress="1"/>
              </w:rPr>
              <w:t>10</w:t>
            </w:r>
            <w:r>
              <w:rPr>
                <w:rFonts w:asciiTheme="minorEastAsia" w:eastAsiaTheme="minorEastAsia" w:hAnsiTheme="minorEastAsia" w:hint="eastAsia"/>
                <w:szCs w:val="16"/>
              </w:rPr>
              <w:t>章　複眼的な視点</w:t>
            </w:r>
          </w:p>
        </w:tc>
        <w:tc>
          <w:tcPr>
            <w:tcW w:w="2082" w:type="dxa"/>
            <w:gridSpan w:val="2"/>
            <w:vAlign w:val="center"/>
          </w:tcPr>
          <w:p w14:paraId="489E658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さまざまな視点から読み解く【読む】</w:t>
            </w:r>
          </w:p>
        </w:tc>
        <w:tc>
          <w:tcPr>
            <w:tcW w:w="445" w:type="pct"/>
            <w:vAlign w:val="center"/>
          </w:tcPr>
          <w:p w14:paraId="7FA9065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開かれた文化</w:t>
            </w:r>
          </w:p>
        </w:tc>
        <w:tc>
          <w:tcPr>
            <w:tcW w:w="168" w:type="pct"/>
            <w:gridSpan w:val="2"/>
            <w:vAlign w:val="center"/>
          </w:tcPr>
          <w:p w14:paraId="12660B55"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5" w:type="pct"/>
            <w:vAlign w:val="center"/>
          </w:tcPr>
          <w:p w14:paraId="6FCD84EE" w14:textId="3443DF12"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教材本文の「『文化相対主義』」と「文化相対主義」の違いを二つの具体例に即してまとめる。</w:t>
            </w:r>
          </w:p>
          <w:p w14:paraId="3A71A27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②イスラームの女性がスカーフを身に付けることについて、「『文化相対主義』」と「文化相対主義」の立場から、それぞれ説明する。</w:t>
            </w:r>
          </w:p>
          <w:p w14:paraId="34734AF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③さまざまな国や地域の風習や文化について調べ、表現に注意しながらその違いをまとめる。</w:t>
            </w:r>
          </w:p>
        </w:tc>
        <w:tc>
          <w:tcPr>
            <w:tcW w:w="2543" w:type="pct"/>
            <w:vAlign w:val="center"/>
          </w:tcPr>
          <w:p w14:paraId="46107A84"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0138F30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　」を用いた語句と用いない語句の使い分けを通して、言葉には、認識や思考を支える働きがあることを理解している。</w:t>
            </w:r>
          </w:p>
          <w:p w14:paraId="00D0C5B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43DB35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2E16800A" w14:textId="77777777" w:rsidR="00A03B70" w:rsidRPr="0070363C"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03ABFEC"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58E194BA"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61139529"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74E2DD2"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1D40A8A8"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49306ED"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277DA065" w14:textId="5F49FEF0"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197F048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38DE8877" w14:textId="77777777" w:rsidR="00A03B70" w:rsidRPr="00BA32FB"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4C25FEA4"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6C3D4FCE" w14:textId="77777777" w:rsidTr="00DC4ACE">
        <w:trPr>
          <w:gridBefore w:val="1"/>
          <w:wBefore w:w="8" w:type="pct"/>
          <w:cantSplit/>
          <w:trHeight w:val="1134"/>
        </w:trPr>
        <w:tc>
          <w:tcPr>
            <w:tcW w:w="114" w:type="pct"/>
            <w:vAlign w:val="center"/>
          </w:tcPr>
          <w:p w14:paraId="61881BA6"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szCs w:val="16"/>
              </w:rPr>
              <w:t>2</w:t>
            </w:r>
          </w:p>
        </w:tc>
        <w:tc>
          <w:tcPr>
            <w:tcW w:w="892" w:type="dxa"/>
            <w:textDirection w:val="tbRlV"/>
            <w:vAlign w:val="center"/>
          </w:tcPr>
          <w:p w14:paraId="3D999CDA"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B6523A">
              <w:rPr>
                <w:rFonts w:asciiTheme="minorEastAsia" w:eastAsiaTheme="minorEastAsia" w:hAnsiTheme="minorEastAsia" w:hint="eastAsia"/>
                <w:szCs w:val="16"/>
                <w:eastAsianLayout w:id="-664424704" w:vert="1" w:vertCompress="1"/>
              </w:rPr>
              <w:t>10</w:t>
            </w:r>
            <w:r>
              <w:rPr>
                <w:rFonts w:asciiTheme="minorEastAsia" w:eastAsiaTheme="minorEastAsia" w:hAnsiTheme="minorEastAsia" w:hint="eastAsia"/>
                <w:szCs w:val="16"/>
              </w:rPr>
              <w:t>章　複眼的な視点</w:t>
            </w:r>
          </w:p>
        </w:tc>
        <w:tc>
          <w:tcPr>
            <w:tcW w:w="2082" w:type="dxa"/>
            <w:gridSpan w:val="2"/>
            <w:vAlign w:val="center"/>
          </w:tcPr>
          <w:p w14:paraId="4923201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さまざまな視点から読み解く【読む】</w:t>
            </w:r>
          </w:p>
        </w:tc>
        <w:tc>
          <w:tcPr>
            <w:tcW w:w="445" w:type="pct"/>
            <w:vAlign w:val="center"/>
          </w:tcPr>
          <w:p w14:paraId="6393552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人新世における人間</w:t>
            </w:r>
          </w:p>
        </w:tc>
        <w:tc>
          <w:tcPr>
            <w:tcW w:w="168" w:type="pct"/>
            <w:gridSpan w:val="2"/>
            <w:vAlign w:val="center"/>
          </w:tcPr>
          <w:p w14:paraId="263736A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5" w:type="pct"/>
            <w:vAlign w:val="center"/>
          </w:tcPr>
          <w:p w14:paraId="2F386AF4"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①本文を読んで、科学者たちが提唱した「人新世」という新しい語が、社会にどのような視点を提供したのか、考える。</w:t>
            </w:r>
          </w:p>
          <w:p w14:paraId="226BD4A8"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②事典などを用いて「地層」に基づく年代区分について調べ、まとめる。</w:t>
            </w:r>
          </w:p>
          <w:p w14:paraId="1DC9E57C"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③もし自分が「未来の地質学者」ならば、２１世紀初めの地球環境をめぐる議論をどう位置づけるか、自分なりに想像してまとめる。</w:t>
            </w:r>
          </w:p>
        </w:tc>
        <w:tc>
          <w:tcPr>
            <w:tcW w:w="2543" w:type="pct"/>
            <w:vAlign w:val="center"/>
          </w:tcPr>
          <w:p w14:paraId="65757F37"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679E5185"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3FAA54C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04831AA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34A15F24" w14:textId="77777777" w:rsidR="00A03B70" w:rsidRPr="00897B63"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2DCBBAF3"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BCFD211"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6EBAD58D"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109F7A56"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5124EF50"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0FDA123"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6D1B83B8" w14:textId="0F2910DC"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53991909"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33625D64"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5FA5871D"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470D40EE" w14:textId="77777777" w:rsidTr="00DC4ACE">
        <w:trPr>
          <w:gridBefore w:val="1"/>
          <w:wBefore w:w="8" w:type="pct"/>
          <w:cantSplit/>
          <w:trHeight w:val="1134"/>
        </w:trPr>
        <w:tc>
          <w:tcPr>
            <w:tcW w:w="114" w:type="pct"/>
            <w:textDirection w:val="tbRlV"/>
            <w:vAlign w:val="center"/>
          </w:tcPr>
          <w:p w14:paraId="072B7DBD"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szCs w:val="16"/>
              </w:rPr>
              <w:lastRenderedPageBreak/>
              <w:t>２</w:t>
            </w:r>
          </w:p>
        </w:tc>
        <w:tc>
          <w:tcPr>
            <w:tcW w:w="892" w:type="dxa"/>
            <w:textDirection w:val="tbRlV"/>
            <w:vAlign w:val="center"/>
          </w:tcPr>
          <w:p w14:paraId="2A835E5B"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B6523A">
              <w:rPr>
                <w:rFonts w:asciiTheme="minorEastAsia" w:eastAsiaTheme="minorEastAsia" w:hAnsiTheme="minorEastAsia" w:hint="eastAsia"/>
                <w:szCs w:val="16"/>
                <w:eastAsianLayout w:id="-664424704" w:vert="1" w:vertCompress="1"/>
              </w:rPr>
              <w:t>10</w:t>
            </w:r>
            <w:r>
              <w:rPr>
                <w:rFonts w:asciiTheme="minorEastAsia" w:eastAsiaTheme="minorEastAsia" w:hAnsiTheme="minorEastAsia" w:hint="eastAsia"/>
                <w:szCs w:val="16"/>
              </w:rPr>
              <w:t>章　複眼的な視点</w:t>
            </w:r>
          </w:p>
        </w:tc>
        <w:tc>
          <w:tcPr>
            <w:tcW w:w="2082" w:type="dxa"/>
            <w:gridSpan w:val="2"/>
            <w:vAlign w:val="center"/>
          </w:tcPr>
          <w:p w14:paraId="0CC7805C" w14:textId="3B68346B"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さまざまな視点から読み解く</w:t>
            </w:r>
            <w:r w:rsidR="00EE58B4">
              <w:rPr>
                <w:rFonts w:asciiTheme="minorEastAsia" w:eastAsiaTheme="minorEastAsia" w:hAnsiTheme="minorEastAsia" w:hint="eastAsia"/>
                <w:szCs w:val="16"/>
              </w:rPr>
              <w:t>【読む】</w:t>
            </w:r>
          </w:p>
        </w:tc>
        <w:tc>
          <w:tcPr>
            <w:tcW w:w="445" w:type="pct"/>
            <w:vAlign w:val="center"/>
          </w:tcPr>
          <w:p w14:paraId="5C93FED8"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名づけと所有</w:t>
            </w:r>
          </w:p>
        </w:tc>
        <w:tc>
          <w:tcPr>
            <w:tcW w:w="168" w:type="pct"/>
            <w:gridSpan w:val="2"/>
            <w:vAlign w:val="center"/>
          </w:tcPr>
          <w:p w14:paraId="34A491DD"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825" w:type="pct"/>
            <w:vAlign w:val="center"/>
          </w:tcPr>
          <w:p w14:paraId="287CAC9E" w14:textId="42C16191"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「アメリカ」ということばの働きについて本文を踏まえてまとめる。</w:t>
            </w:r>
          </w:p>
          <w:p w14:paraId="51F7015D"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②自分の住んでいる都道府県名が、いつ、どのような形で決められていたのか、またそれ以前はどのように呼ばれていたのかを調べ、その意味を考える。</w:t>
            </w:r>
          </w:p>
          <w:p w14:paraId="0BFC3012"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③現代社会を象徴するようなことばを選び、その成り立ちや働きなどを調べ、ことばの力について話し合う。</w:t>
            </w:r>
          </w:p>
        </w:tc>
        <w:tc>
          <w:tcPr>
            <w:tcW w:w="2543" w:type="pct"/>
            <w:vAlign w:val="center"/>
          </w:tcPr>
          <w:p w14:paraId="64CCC980"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1F5B1EB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05B67647"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43E437D1"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253E2558" w14:textId="77777777" w:rsidR="00A03B70" w:rsidRPr="00257E5A"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C2B615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741D4D8"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038F2994"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263AD4B4"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39FED13C"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FADCE73"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49D601F2" w14:textId="7104A335"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3215779B"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C9A5537" w14:textId="77777777" w:rsidR="00A03B70" w:rsidRPr="005E0683"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47C40C00"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A03B70" w:rsidRPr="005E0683" w14:paraId="62AE4B49" w14:textId="77777777" w:rsidTr="00DC4ACE">
        <w:trPr>
          <w:gridBefore w:val="1"/>
          <w:wBefore w:w="8" w:type="pct"/>
          <w:cantSplit/>
          <w:trHeight w:val="1134"/>
        </w:trPr>
        <w:tc>
          <w:tcPr>
            <w:tcW w:w="114" w:type="pct"/>
            <w:textDirection w:val="tbRlV"/>
            <w:vAlign w:val="center"/>
          </w:tcPr>
          <w:p w14:paraId="6280B7A3" w14:textId="77777777" w:rsidR="00A03B70" w:rsidRPr="005E0683" w:rsidRDefault="00A03B70" w:rsidP="00A03B70">
            <w:pPr>
              <w:jc w:val="center"/>
              <w:rPr>
                <w:rFonts w:asciiTheme="minorEastAsia" w:eastAsiaTheme="minorEastAsia" w:hAnsiTheme="minorEastAsia"/>
                <w:szCs w:val="16"/>
              </w:rPr>
            </w:pPr>
            <w:r>
              <w:rPr>
                <w:rFonts w:asciiTheme="minorEastAsia" w:eastAsiaTheme="minorEastAsia" w:hAnsiTheme="minorEastAsia" w:hint="eastAsia"/>
                <w:szCs w:val="16"/>
              </w:rPr>
              <w:t>３</w:t>
            </w:r>
          </w:p>
        </w:tc>
        <w:tc>
          <w:tcPr>
            <w:tcW w:w="892" w:type="dxa"/>
            <w:textDirection w:val="tbRlV"/>
            <w:vAlign w:val="center"/>
          </w:tcPr>
          <w:p w14:paraId="7F11C57F"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B6523A">
              <w:rPr>
                <w:rFonts w:asciiTheme="minorEastAsia" w:eastAsiaTheme="minorEastAsia" w:hAnsiTheme="minorEastAsia" w:hint="eastAsia"/>
                <w:szCs w:val="16"/>
                <w:eastAsianLayout w:id="-664424704" w:vert="1" w:vertCompress="1"/>
              </w:rPr>
              <w:t>10</w:t>
            </w:r>
            <w:r>
              <w:rPr>
                <w:rFonts w:asciiTheme="minorEastAsia" w:eastAsiaTheme="minorEastAsia" w:hAnsiTheme="minorEastAsia" w:hint="eastAsia"/>
                <w:szCs w:val="16"/>
              </w:rPr>
              <w:t>章　複眼的な視点</w:t>
            </w:r>
          </w:p>
        </w:tc>
        <w:tc>
          <w:tcPr>
            <w:tcW w:w="2082" w:type="dxa"/>
            <w:gridSpan w:val="2"/>
            <w:vAlign w:val="center"/>
          </w:tcPr>
          <w:p w14:paraId="67D29ECF" w14:textId="52EAE19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さまざまな視点から読み解く</w:t>
            </w:r>
            <w:r w:rsidR="00EE58B4">
              <w:rPr>
                <w:rFonts w:asciiTheme="minorEastAsia" w:eastAsiaTheme="minorEastAsia" w:hAnsiTheme="minorEastAsia" w:hint="eastAsia"/>
                <w:szCs w:val="16"/>
              </w:rPr>
              <w:t>【読む】</w:t>
            </w:r>
          </w:p>
        </w:tc>
        <w:tc>
          <w:tcPr>
            <w:tcW w:w="445" w:type="pct"/>
            <w:vAlign w:val="center"/>
          </w:tcPr>
          <w:p w14:paraId="162346D7"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【実践】対比の働きを理解しよう</w:t>
            </w:r>
          </w:p>
        </w:tc>
        <w:tc>
          <w:tcPr>
            <w:tcW w:w="168" w:type="pct"/>
            <w:gridSpan w:val="2"/>
            <w:vAlign w:val="center"/>
          </w:tcPr>
          <w:p w14:paraId="62615F33"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5" w:type="pct"/>
            <w:vAlign w:val="center"/>
          </w:tcPr>
          <w:p w14:paraId="4C8E111A" w14:textId="27EC31AD" w:rsidR="00A03B70" w:rsidRDefault="00DC4ACE" w:rsidP="00A03B70">
            <w:pPr>
              <w:rPr>
                <w:rFonts w:asciiTheme="minorEastAsia" w:eastAsiaTheme="minorEastAsia" w:hAnsiTheme="minorEastAsia"/>
                <w:szCs w:val="16"/>
              </w:rPr>
            </w:pPr>
            <w:r>
              <w:rPr>
                <w:rFonts w:asciiTheme="minorEastAsia" w:eastAsiaTheme="minorEastAsia" w:hAnsiTheme="minorEastAsia" w:hint="eastAsia"/>
                <w:szCs w:val="16"/>
              </w:rPr>
              <w:t>①</w:t>
            </w:r>
            <w:r w:rsidR="00A03B70">
              <w:rPr>
                <w:rFonts w:asciiTheme="minorEastAsia" w:eastAsiaTheme="minorEastAsia" w:hAnsiTheme="minorEastAsia" w:hint="eastAsia"/>
                <w:szCs w:val="16"/>
              </w:rPr>
              <w:t>対比の構造を捉える。</w:t>
            </w:r>
          </w:p>
          <w:p w14:paraId="0132E9AA"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②二つの文章を対比する。</w:t>
            </w:r>
          </w:p>
        </w:tc>
        <w:tc>
          <w:tcPr>
            <w:tcW w:w="2543" w:type="pct"/>
            <w:vAlign w:val="center"/>
          </w:tcPr>
          <w:p w14:paraId="193AE2B8"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03187D06"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ア）対比を通して、言葉には、認識や思考を支える働きがあることを理解している。</w:t>
            </w:r>
          </w:p>
          <w:p w14:paraId="5D80F56E"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ウ）比較する文章を指名読みしたり、ノートに内容をまとめたりする際に常用漢字の読みに慣れ、主な常用漢字を書き、文や文章の中で使うことができる。</w:t>
            </w:r>
          </w:p>
          <w:p w14:paraId="37545F88"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3AE1C00B" w14:textId="77777777" w:rsidR="00A03B70" w:rsidRPr="00257E5A"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1914575" w14:textId="77777777" w:rsidR="00A03B70"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3D225CB7" w14:textId="77777777" w:rsidR="00A03B70" w:rsidRDefault="00A03B70" w:rsidP="00A03B70">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6A4BAFB2"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4A03573"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412F6B4C" w14:textId="77777777" w:rsidR="00A03B70" w:rsidRDefault="00A03B70" w:rsidP="00A03B70">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3341973" w14:textId="77777777" w:rsidR="00A03B70" w:rsidRDefault="00A03B70" w:rsidP="00A03B70">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10C13EA0" w14:textId="16B299F2"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608C3E8A" w14:textId="77777777" w:rsidR="00A03B70" w:rsidRDefault="00A03B70" w:rsidP="00A03B70">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F4819BB" w14:textId="77777777" w:rsidR="00A03B70" w:rsidRPr="005E0683" w:rsidRDefault="00A03B70" w:rsidP="00A03B70">
            <w:pPr>
              <w:rPr>
                <w:rFonts w:asciiTheme="minorEastAsia" w:eastAsiaTheme="minorEastAsia" w:hAnsiTheme="minorEastAsia"/>
                <w:szCs w:val="16"/>
              </w:rPr>
            </w:pPr>
            <w:r>
              <w:rPr>
                <w:rFonts w:asciiTheme="minorEastAsia" w:eastAsiaTheme="minorEastAsia" w:hAnsiTheme="minorEastAsia" w:hint="eastAsia"/>
                <w:szCs w:val="16"/>
              </w:rPr>
              <w:t>ｃ　対比の学習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17" w:type="pct"/>
            <w:textDirection w:val="tbRlV"/>
            <w:vAlign w:val="center"/>
          </w:tcPr>
          <w:p w14:paraId="0C1026D4" w14:textId="77777777" w:rsidR="00A03B70" w:rsidRPr="005E0683" w:rsidRDefault="00A03B70" w:rsidP="00A03B70">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bl>
    <w:p w14:paraId="27E103E4" w14:textId="77777777" w:rsidR="004B2B39" w:rsidRDefault="004B2B39"/>
    <w:p w14:paraId="04CEB427" w14:textId="77777777" w:rsidR="00547C9B" w:rsidRDefault="00547C9B"/>
    <w:sectPr w:rsidR="00547C9B" w:rsidSect="00A03B70">
      <w:pgSz w:w="23811" w:h="16838"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AF82" w14:textId="77777777" w:rsidR="00AB6EB3" w:rsidRDefault="00AB6EB3" w:rsidP="00063D45">
      <w:r>
        <w:separator/>
      </w:r>
    </w:p>
  </w:endnote>
  <w:endnote w:type="continuationSeparator" w:id="0">
    <w:p w14:paraId="4E69795E" w14:textId="77777777" w:rsidR="00AB6EB3" w:rsidRDefault="00AB6EB3" w:rsidP="0006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37B4" w14:textId="77777777" w:rsidR="00AB6EB3" w:rsidRDefault="00AB6EB3" w:rsidP="00063D45">
      <w:r>
        <w:separator/>
      </w:r>
    </w:p>
  </w:footnote>
  <w:footnote w:type="continuationSeparator" w:id="0">
    <w:p w14:paraId="27EB1A86" w14:textId="77777777" w:rsidR="00AB6EB3" w:rsidRDefault="00AB6EB3" w:rsidP="00063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DC"/>
    <w:rsid w:val="00045AC3"/>
    <w:rsid w:val="00063D45"/>
    <w:rsid w:val="0009542F"/>
    <w:rsid w:val="000B604B"/>
    <w:rsid w:val="000C6D65"/>
    <w:rsid w:val="000E084C"/>
    <w:rsid w:val="000E5764"/>
    <w:rsid w:val="000F70BF"/>
    <w:rsid w:val="00116674"/>
    <w:rsid w:val="00167ADC"/>
    <w:rsid w:val="001706F2"/>
    <w:rsid w:val="001F0912"/>
    <w:rsid w:val="002028CC"/>
    <w:rsid w:val="00204C71"/>
    <w:rsid w:val="0024420C"/>
    <w:rsid w:val="00257E5A"/>
    <w:rsid w:val="002765C1"/>
    <w:rsid w:val="002A38C8"/>
    <w:rsid w:val="002E457B"/>
    <w:rsid w:val="0030180D"/>
    <w:rsid w:val="003728BE"/>
    <w:rsid w:val="003859F1"/>
    <w:rsid w:val="003928E3"/>
    <w:rsid w:val="003B4228"/>
    <w:rsid w:val="003B7532"/>
    <w:rsid w:val="003E0BA4"/>
    <w:rsid w:val="00410B3A"/>
    <w:rsid w:val="00416685"/>
    <w:rsid w:val="004448AF"/>
    <w:rsid w:val="00480F9E"/>
    <w:rsid w:val="004B2013"/>
    <w:rsid w:val="004B2B39"/>
    <w:rsid w:val="004D5E35"/>
    <w:rsid w:val="004D7895"/>
    <w:rsid w:val="00546EF0"/>
    <w:rsid w:val="00547C9B"/>
    <w:rsid w:val="005567D7"/>
    <w:rsid w:val="00570EAC"/>
    <w:rsid w:val="005B2D59"/>
    <w:rsid w:val="005C575A"/>
    <w:rsid w:val="005D1AB3"/>
    <w:rsid w:val="005D30DA"/>
    <w:rsid w:val="005D64BC"/>
    <w:rsid w:val="005E0683"/>
    <w:rsid w:val="00620767"/>
    <w:rsid w:val="006511EF"/>
    <w:rsid w:val="00694E71"/>
    <w:rsid w:val="006976E7"/>
    <w:rsid w:val="006A5E24"/>
    <w:rsid w:val="0070363C"/>
    <w:rsid w:val="00771F0A"/>
    <w:rsid w:val="007742B4"/>
    <w:rsid w:val="007A2189"/>
    <w:rsid w:val="007C0A61"/>
    <w:rsid w:val="007E7886"/>
    <w:rsid w:val="0083317A"/>
    <w:rsid w:val="00897B63"/>
    <w:rsid w:val="008A5219"/>
    <w:rsid w:val="008B59B9"/>
    <w:rsid w:val="008C5C1D"/>
    <w:rsid w:val="008C5CF4"/>
    <w:rsid w:val="00930C6E"/>
    <w:rsid w:val="0094378C"/>
    <w:rsid w:val="0095486C"/>
    <w:rsid w:val="00962F93"/>
    <w:rsid w:val="009651B4"/>
    <w:rsid w:val="009D00CD"/>
    <w:rsid w:val="009D4804"/>
    <w:rsid w:val="009E2746"/>
    <w:rsid w:val="00A03B70"/>
    <w:rsid w:val="00A11602"/>
    <w:rsid w:val="00A3004F"/>
    <w:rsid w:val="00A3353B"/>
    <w:rsid w:val="00A3605B"/>
    <w:rsid w:val="00A6427E"/>
    <w:rsid w:val="00A84CFA"/>
    <w:rsid w:val="00AB6EB3"/>
    <w:rsid w:val="00AC0116"/>
    <w:rsid w:val="00AF1C7D"/>
    <w:rsid w:val="00B2744B"/>
    <w:rsid w:val="00B373E7"/>
    <w:rsid w:val="00B6523A"/>
    <w:rsid w:val="00BA32FB"/>
    <w:rsid w:val="00BB5F1B"/>
    <w:rsid w:val="00BC21FD"/>
    <w:rsid w:val="00C105C9"/>
    <w:rsid w:val="00C16F6A"/>
    <w:rsid w:val="00C23B63"/>
    <w:rsid w:val="00C87F16"/>
    <w:rsid w:val="00C97D30"/>
    <w:rsid w:val="00CC3A39"/>
    <w:rsid w:val="00DC4ACE"/>
    <w:rsid w:val="00E26227"/>
    <w:rsid w:val="00E32CC5"/>
    <w:rsid w:val="00E44A97"/>
    <w:rsid w:val="00E91EA8"/>
    <w:rsid w:val="00EE58B4"/>
    <w:rsid w:val="00EF3C9F"/>
    <w:rsid w:val="00F106ED"/>
    <w:rsid w:val="00F60A15"/>
    <w:rsid w:val="00F94DEE"/>
    <w:rsid w:val="00FC5643"/>
    <w:rsid w:val="00FD1D63"/>
    <w:rsid w:val="00FD4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5591E"/>
  <w15:docId w15:val="{3BF4DCB1-2B17-4861-A532-E89182F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C"/>
    <w:pPr>
      <w:widowControl w:val="0"/>
      <w:jc w:val="both"/>
    </w:pPr>
    <w:rPr>
      <w:rFonts w:ascii="ＭＳ 明朝"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167ADC"/>
    <w:rPr>
      <w:rFonts w:ascii="Century" w:eastAsia="ＭＳ 明朝" w:hAnsi="Century" w:cs="Times New Roman"/>
      <w:szCs w:val="24"/>
    </w:rPr>
  </w:style>
  <w:style w:type="paragraph" w:styleId="a4">
    <w:name w:val="annotation text"/>
    <w:basedOn w:val="a"/>
    <w:link w:val="a3"/>
    <w:semiHidden/>
    <w:unhideWhenUsed/>
    <w:rsid w:val="00167ADC"/>
    <w:pPr>
      <w:jc w:val="left"/>
    </w:pPr>
    <w:rPr>
      <w:rFonts w:ascii="Century"/>
      <w:sz w:val="21"/>
      <w:szCs w:val="24"/>
    </w:rPr>
  </w:style>
  <w:style w:type="character" w:customStyle="1" w:styleId="a5">
    <w:name w:val="ヘッダー (文字)"/>
    <w:basedOn w:val="a0"/>
    <w:link w:val="a6"/>
    <w:rsid w:val="00167ADC"/>
    <w:rPr>
      <w:rFonts w:ascii="ＭＳ 明朝" w:eastAsia="ＭＳ 明朝" w:hAnsi="Century" w:cs="Times New Roman"/>
      <w:sz w:val="16"/>
      <w:szCs w:val="20"/>
    </w:rPr>
  </w:style>
  <w:style w:type="paragraph" w:styleId="a6">
    <w:name w:val="header"/>
    <w:basedOn w:val="a"/>
    <w:link w:val="a5"/>
    <w:unhideWhenUsed/>
    <w:rsid w:val="00167ADC"/>
    <w:pPr>
      <w:tabs>
        <w:tab w:val="center" w:pos="4252"/>
        <w:tab w:val="right" w:pos="8504"/>
      </w:tabs>
      <w:snapToGrid w:val="0"/>
    </w:pPr>
  </w:style>
  <w:style w:type="character" w:customStyle="1" w:styleId="a7">
    <w:name w:val="フッター (文字)"/>
    <w:basedOn w:val="a0"/>
    <w:link w:val="a8"/>
    <w:rsid w:val="00167ADC"/>
    <w:rPr>
      <w:rFonts w:ascii="ＭＳ 明朝" w:eastAsia="ＭＳ 明朝" w:hAnsi="Century" w:cs="Times New Roman"/>
      <w:sz w:val="16"/>
      <w:szCs w:val="20"/>
    </w:rPr>
  </w:style>
  <w:style w:type="paragraph" w:styleId="a8">
    <w:name w:val="footer"/>
    <w:basedOn w:val="a"/>
    <w:link w:val="a7"/>
    <w:unhideWhenUsed/>
    <w:rsid w:val="00167ADC"/>
    <w:pPr>
      <w:tabs>
        <w:tab w:val="center" w:pos="4252"/>
        <w:tab w:val="right" w:pos="8504"/>
      </w:tabs>
      <w:snapToGrid w:val="0"/>
    </w:pPr>
  </w:style>
  <w:style w:type="character" w:customStyle="1" w:styleId="a9">
    <w:name w:val="本文 (文字)"/>
    <w:basedOn w:val="a0"/>
    <w:link w:val="aa"/>
    <w:semiHidden/>
    <w:rsid w:val="00167ADC"/>
    <w:rPr>
      <w:rFonts w:ascii="ＭＳ 明朝" w:eastAsia="ＭＳ 明朝" w:hAnsi="Century" w:cs="Times New Roman"/>
      <w:sz w:val="16"/>
      <w:szCs w:val="20"/>
    </w:rPr>
  </w:style>
  <w:style w:type="paragraph" w:styleId="aa">
    <w:name w:val="Body Text"/>
    <w:basedOn w:val="a"/>
    <w:link w:val="a9"/>
    <w:semiHidden/>
    <w:unhideWhenUsed/>
    <w:rsid w:val="00167ADC"/>
  </w:style>
  <w:style w:type="character" w:customStyle="1" w:styleId="ab">
    <w:name w:val="本文インデント (文字)"/>
    <w:basedOn w:val="a0"/>
    <w:link w:val="ac"/>
    <w:semiHidden/>
    <w:rsid w:val="00167ADC"/>
    <w:rPr>
      <w:rFonts w:ascii="ＭＳ 明朝" w:eastAsia="ＭＳ 明朝" w:hAnsi="Century" w:cs="Times New Roman"/>
      <w:sz w:val="16"/>
      <w:szCs w:val="20"/>
    </w:rPr>
  </w:style>
  <w:style w:type="paragraph" w:styleId="ac">
    <w:name w:val="Body Text Indent"/>
    <w:basedOn w:val="a"/>
    <w:link w:val="ab"/>
    <w:semiHidden/>
    <w:unhideWhenUsed/>
    <w:rsid w:val="00167ADC"/>
    <w:pPr>
      <w:ind w:left="851"/>
    </w:pPr>
  </w:style>
  <w:style w:type="character" w:customStyle="1" w:styleId="2">
    <w:name w:val="本文インデント 2 (文字)"/>
    <w:basedOn w:val="a0"/>
    <w:link w:val="20"/>
    <w:semiHidden/>
    <w:rsid w:val="00167ADC"/>
    <w:rPr>
      <w:rFonts w:ascii="ＭＳ 明朝" w:eastAsia="ＭＳ 明朝" w:hAnsi="Century" w:cs="Times New Roman"/>
      <w:sz w:val="16"/>
      <w:szCs w:val="20"/>
    </w:rPr>
  </w:style>
  <w:style w:type="paragraph" w:styleId="20">
    <w:name w:val="Body Text Indent 2"/>
    <w:basedOn w:val="a"/>
    <w:link w:val="2"/>
    <w:semiHidden/>
    <w:unhideWhenUsed/>
    <w:rsid w:val="00167ADC"/>
    <w:pPr>
      <w:ind w:left="108" w:hanging="108"/>
    </w:pPr>
  </w:style>
  <w:style w:type="character" w:customStyle="1" w:styleId="3">
    <w:name w:val="本文インデント 3 (文字)"/>
    <w:basedOn w:val="a0"/>
    <w:link w:val="30"/>
    <w:semiHidden/>
    <w:rsid w:val="00167ADC"/>
    <w:rPr>
      <w:rFonts w:ascii="ＭＳ 明朝" w:eastAsia="ＭＳ 明朝" w:hAnsi="Century" w:cs="Times New Roman"/>
      <w:sz w:val="16"/>
      <w:szCs w:val="20"/>
    </w:rPr>
  </w:style>
  <w:style w:type="paragraph" w:styleId="30">
    <w:name w:val="Body Text Indent 3"/>
    <w:basedOn w:val="a"/>
    <w:link w:val="3"/>
    <w:semiHidden/>
    <w:unhideWhenUsed/>
    <w:rsid w:val="00167ADC"/>
    <w:pPr>
      <w:ind w:left="-19" w:hanging="50"/>
    </w:pPr>
  </w:style>
  <w:style w:type="character" w:customStyle="1" w:styleId="ad">
    <w:name w:val="コメント内容 (文字)"/>
    <w:basedOn w:val="a3"/>
    <w:link w:val="ae"/>
    <w:semiHidden/>
    <w:rsid w:val="00167ADC"/>
    <w:rPr>
      <w:rFonts w:ascii="ＭＳ 明朝" w:eastAsia="ＭＳ 明朝" w:hAnsi="Century" w:cs="Times New Roman"/>
      <w:b/>
      <w:bCs/>
      <w:sz w:val="16"/>
      <w:szCs w:val="20"/>
    </w:rPr>
  </w:style>
  <w:style w:type="paragraph" w:styleId="ae">
    <w:name w:val="annotation subject"/>
    <w:basedOn w:val="a4"/>
    <w:next w:val="a4"/>
    <w:link w:val="ad"/>
    <w:semiHidden/>
    <w:unhideWhenUsed/>
    <w:rsid w:val="00167ADC"/>
    <w:rPr>
      <w:rFonts w:ascii="ＭＳ 明朝"/>
      <w:b/>
      <w:bCs/>
      <w:sz w:val="16"/>
      <w:szCs w:val="20"/>
    </w:rPr>
  </w:style>
  <w:style w:type="character" w:customStyle="1" w:styleId="af">
    <w:name w:val="吹き出し (文字)"/>
    <w:basedOn w:val="a0"/>
    <w:link w:val="af0"/>
    <w:semiHidden/>
    <w:rsid w:val="00167ADC"/>
    <w:rPr>
      <w:rFonts w:ascii="Arial" w:eastAsia="ＭＳ ゴシック" w:hAnsi="Arial" w:cs="Times New Roman"/>
      <w:sz w:val="18"/>
      <w:szCs w:val="18"/>
    </w:rPr>
  </w:style>
  <w:style w:type="paragraph" w:styleId="af0">
    <w:name w:val="Balloon Text"/>
    <w:basedOn w:val="a"/>
    <w:link w:val="af"/>
    <w:semiHidden/>
    <w:unhideWhenUsed/>
    <w:rsid w:val="00167ADC"/>
    <w:rPr>
      <w:rFonts w:ascii="Arial" w:eastAsia="ＭＳ ゴシック" w:hAnsi="Arial"/>
      <w:sz w:val="18"/>
      <w:szCs w:val="18"/>
    </w:rPr>
  </w:style>
  <w:style w:type="paragraph" w:styleId="af1">
    <w:name w:val="No Spacing"/>
    <w:uiPriority w:val="1"/>
    <w:qFormat/>
    <w:rsid w:val="00B2744B"/>
    <w:pPr>
      <w:widowControl w:val="0"/>
      <w:jc w:val="both"/>
    </w:pPr>
    <w:rPr>
      <w:rFonts w:ascii="ＭＳ 明朝"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7036-731C-4C20-A114-19E3611A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26</Pages>
  <Words>5401</Words>
  <Characters>30786</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　晃子</dc:creator>
  <cp:lastModifiedBy>松永　晃子</cp:lastModifiedBy>
  <cp:revision>39</cp:revision>
  <cp:lastPrinted>2025-08-12T09:05:00Z</cp:lastPrinted>
  <dcterms:created xsi:type="dcterms:W3CDTF">2021-05-19T08:46:00Z</dcterms:created>
  <dcterms:modified xsi:type="dcterms:W3CDTF">2025-08-19T07:16:00Z</dcterms:modified>
</cp:coreProperties>
</file>